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885" w:type="dxa"/>
        <w:tblLook w:val="04A0" w:firstRow="1" w:lastRow="0" w:firstColumn="1" w:lastColumn="0" w:noHBand="0" w:noVBand="1"/>
      </w:tblPr>
      <w:tblGrid>
        <w:gridCol w:w="142"/>
        <w:gridCol w:w="818"/>
        <w:gridCol w:w="960"/>
        <w:gridCol w:w="1680"/>
        <w:gridCol w:w="960"/>
        <w:gridCol w:w="158"/>
        <w:gridCol w:w="842"/>
        <w:gridCol w:w="111"/>
        <w:gridCol w:w="1299"/>
        <w:gridCol w:w="808"/>
        <w:gridCol w:w="892"/>
        <w:gridCol w:w="545"/>
        <w:gridCol w:w="865"/>
        <w:gridCol w:w="896"/>
        <w:gridCol w:w="64"/>
      </w:tblGrid>
      <w:tr w:rsidR="00BE2EE4" w:rsidRPr="00BE2EE4" w:rsidTr="00F364D4">
        <w:trPr>
          <w:trHeight w:val="1290"/>
        </w:trPr>
        <w:tc>
          <w:tcPr>
            <w:tcW w:w="11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</w:t>
            </w: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участие в конкурсе инвестиционных проектов </w:t>
            </w: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субъектов малого предпринимательства, претендующих на получение финансовой поддержки </w:t>
            </w: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рамках Указа Президента Республики Беларусь от 21 мая 2009 г. № 255</w:t>
            </w:r>
          </w:p>
        </w:tc>
      </w:tr>
      <w:tr w:rsidR="00BE2EE4" w:rsidRPr="00BE2EE4" w:rsidTr="00F364D4">
        <w:trPr>
          <w:trHeight w:val="13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Информация о субъекте малого предпринимательства</w:t>
            </w:r>
          </w:p>
        </w:tc>
      </w:tr>
      <w:tr w:rsidR="00BE2EE4" w:rsidRPr="00BE2EE4" w:rsidTr="00A32174">
        <w:trPr>
          <w:trHeight w:val="285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1.1. Полное наименование субъекта малого предпринимательства</w:t>
            </w:r>
          </w:p>
        </w:tc>
      </w:tr>
      <w:tr w:rsidR="00BE2EE4" w:rsidRPr="00BE2EE4" w:rsidTr="00F364D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iCs/>
                <w:lang w:eastAsia="ru-RU"/>
              </w:rPr>
              <w:t>Сокращенное наименование</w:t>
            </w:r>
          </w:p>
        </w:tc>
      </w:tr>
      <w:tr w:rsidR="00BE2EE4" w:rsidRPr="00BE2EE4" w:rsidTr="00F364D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1.2. УНП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1.3. Информация о видах деятельности, уставный фонд, лицензии:</w:t>
            </w:r>
          </w:p>
        </w:tc>
      </w:tr>
      <w:tr w:rsidR="00BE2EE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№ по ОКЭД: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5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Лицензируемые виды деятельности (Да</w:t>
            </w:r>
            <w:proofErr w:type="gramStart"/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ет):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55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1.4. Юридический адрес (местонахождение)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2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1.5. Контактные данные (телефоны, факс, </w:t>
            </w:r>
            <w:proofErr w:type="gramStart"/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е</w:t>
            </w:r>
            <w:proofErr w:type="gramEnd"/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-</w:t>
            </w:r>
            <w:proofErr w:type="spellStart"/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mail</w:t>
            </w:r>
            <w:proofErr w:type="spellEnd"/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419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F3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1.6.</w:t>
            </w:r>
            <w:r w:rsidR="0078180B" w:rsidRPr="0078180B">
              <w:rPr>
                <w:rFonts w:ascii="Times New Roman" w:hAnsi="Times New Roman" w:cs="Times New Roman"/>
                <w:b/>
                <w:bCs/>
                <w:iCs/>
              </w:rPr>
              <w:t xml:space="preserve"> Средняя численность работников за 202</w:t>
            </w:r>
            <w:r w:rsidR="00F364D4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180B" w:rsidRPr="0078180B">
              <w:rPr>
                <w:rFonts w:ascii="Times New Roman" w:hAnsi="Times New Roman" w:cs="Times New Roman"/>
                <w:b/>
                <w:bCs/>
                <w:iCs/>
              </w:rPr>
              <w:t xml:space="preserve"> год </w:t>
            </w:r>
            <w:r w:rsidR="0078180B" w:rsidRPr="0078180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(средняя численность работников определяется в соответствии с частью третьей пункта 4 Положения об оказании государственной финансовой, утвержденного Указом Президента Республики Беларусь от 21 мая 2009 г. № 255)</w:t>
            </w:r>
          </w:p>
        </w:tc>
      </w:tr>
      <w:tr w:rsidR="00BE2EE4" w:rsidRPr="00BE2EE4" w:rsidTr="00F364D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51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6A47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1.7. Объем выручки от реализации товаров (выполнения работ, оказания услуг) без учета налога</w:t>
            </w:r>
          </w:p>
          <w:p w:rsidR="00BE2EE4" w:rsidRPr="00BE2EE4" w:rsidRDefault="00BE2EE4" w:rsidP="00F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 добавленную стоимость за 202</w:t>
            </w:r>
            <w:r w:rsidR="00F364D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год</w:t>
            </w:r>
          </w:p>
        </w:tc>
      </w:tr>
      <w:tr w:rsidR="00BE2EE4" w:rsidRPr="00BE2EE4" w:rsidTr="00F364D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1.8. Доли в уставном фонде (для юридических лиц), %</w:t>
            </w:r>
          </w:p>
        </w:tc>
      </w:tr>
      <w:tr w:rsidR="00BE2EE4" w:rsidRPr="00BE2EE4" w:rsidTr="00F364D4">
        <w:trPr>
          <w:trHeight w:val="30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Доля в уставном фонде - всего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2EE4" w:rsidRPr="00BE2EE4" w:rsidTr="00F364D4">
        <w:trPr>
          <w:trHeight w:val="57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доля в уставном фонде Республики Беларусь и ее административно-территориальных единиц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85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доля в уставном фонде иностранных юридических лиц, иностранных граждан и лиц без гражданства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645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доля в уставном фонде общественных объединений (за исключением общественных объединений инвалидов), союзов (ассоциаций), фондов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7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доля в уставном фонде одного или нескольких юридических лиц, не являющихся субъектами малого предпринимательства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1.9. Соответствие вида деяте</w:t>
            </w:r>
            <w:r w:rsidR="0078180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льности установленным критериям</w:t>
            </w:r>
          </w:p>
        </w:tc>
      </w:tr>
      <w:tr w:rsidR="00BE2EE4" w:rsidRPr="00BE2EE4" w:rsidTr="00F364D4">
        <w:trPr>
          <w:trHeight w:val="30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A8226C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ет (в</w:t>
            </w:r>
            <w:r w:rsidR="00BE2EE4" w:rsidRPr="00BE2EE4">
              <w:rPr>
                <w:rFonts w:ascii="Times New Roman" w:eastAsia="Times New Roman" w:hAnsi="Times New Roman" w:cs="Times New Roman"/>
                <w:lang w:eastAsia="ru-RU"/>
              </w:rPr>
              <w:t>ыбрать)</w:t>
            </w:r>
          </w:p>
        </w:tc>
      </w:tr>
      <w:tr w:rsidR="00BE2EE4" w:rsidRPr="00BE2EE4" w:rsidTr="00F364D4">
        <w:trPr>
          <w:trHeight w:val="855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субъект малого предпринимательства является банком, небанковской кредитно-финансовой организацией, страховой организацией, профессиональным участником рынка ценных бумаг, ломбардом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1155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субъект малого предпринимательства является участником концессионных договоров (соглашений) о разделе продукции, заключенных с иностранными инвесторами в порядке, определенном законодательством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138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субъект малого предпринимательства осуществляет деятельность в сфере игорного бизнеса, лотерейной деятельности, электронных интерактивных игр, производство и реализацию подакцизных товаров, добычу полезных ископаемых, за исключением общераспространенных полезных ископаемых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78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субъект малого предпринимательства находится в процессе реорганизации, ликвидации (прекращения деятельности), экономической несостоятельности (банкротства)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85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со дня нарушений условий оказания государственной финансовой поддержки не прошло три года</w:t>
            </w:r>
            <w:r w:rsidR="007818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180B" w:rsidRPr="007818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(при условии ранее предоставленной </w:t>
            </w:r>
            <w:r w:rsidR="0078180B" w:rsidRPr="00BE2E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государственной финансовой поддержки</w:t>
            </w:r>
            <w:r w:rsidR="0078180B" w:rsidRPr="007818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615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имеется задолженность по платежам в бюджет и государственные внебюджетные фонды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60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имеются убытки по итогам фактически отработанного времени в текущем году на отчетную дату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630"/>
        </w:trPr>
        <w:tc>
          <w:tcPr>
            <w:tcW w:w="6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снижение объемов выручки от реализации товаров (работ, услуг) в два и более раза по сравнению с аналогичным периодом прошлого года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Информация об инвестиционном проекте и запрашиваемой финансовой поддержке:</w:t>
            </w:r>
          </w:p>
        </w:tc>
      </w:tr>
      <w:tr w:rsidR="00BE2EE4" w:rsidRPr="00BE2EE4" w:rsidTr="00F364D4">
        <w:trPr>
          <w:trHeight w:val="54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вид финансовой поддержки (наименование субсидии)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7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инвестиционного проекта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4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сумма запрашива</w:t>
            </w:r>
            <w:r w:rsidR="009C5CF5">
              <w:rPr>
                <w:rFonts w:ascii="Times New Roman" w:eastAsia="Times New Roman" w:hAnsi="Times New Roman" w:cs="Times New Roman"/>
                <w:lang w:eastAsia="ru-RU"/>
              </w:rPr>
              <w:t>емой финансовой поддержки (руб.), в разбивке по годам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период (срок, мес.)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проекта, руб.</w:t>
            </w:r>
          </w:p>
        </w:tc>
      </w:tr>
      <w:tr w:rsidR="00BE2EE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28402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BE2EE4"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сего, в том числе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54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E4" w:rsidRPr="00BE2EE4" w:rsidRDefault="008C6A47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 либо договор финансовой аренды (лизинга)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(указать какие)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EE4" w:rsidRPr="00BE2EE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EE1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E6EE1" w:rsidRPr="00BE2EE4" w:rsidRDefault="002E6EE1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кредитном договоре либо договор</w:t>
            </w:r>
            <w:r w:rsidR="009E7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финансовой аренды (лизинга)</w:t>
            </w:r>
            <w:r w:rsidR="00393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(выбрать)</w:t>
            </w:r>
          </w:p>
        </w:tc>
      </w:tr>
      <w:tr w:rsidR="002E6EE1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E1" w:rsidRPr="00BE2EE4" w:rsidRDefault="001E470D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93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омер, дата договора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EE1" w:rsidRPr="00BE2EE4" w:rsidRDefault="002E6EE1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376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D" w:rsidRDefault="001E470D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93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умма договора</w:t>
            </w:r>
          </w:p>
          <w:p w:rsidR="00393764" w:rsidRPr="00BE2EE4" w:rsidRDefault="00393764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валюте договора)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764" w:rsidRPr="00BE2EE4" w:rsidRDefault="0039376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3764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764" w:rsidRPr="00BE2EE4" w:rsidRDefault="001E470D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93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погашения договора (дата)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764" w:rsidRPr="00BE2EE4" w:rsidRDefault="0039376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EE1" w:rsidRPr="00BE2EE4" w:rsidTr="00F364D4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E1" w:rsidRPr="00BE2EE4" w:rsidRDefault="001E470D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393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редитодатель либо лиз</w:t>
            </w:r>
            <w:r w:rsidR="00311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ингодатель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EE1" w:rsidRPr="00BE2EE4" w:rsidRDefault="002E6EE1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A32174">
        <w:trPr>
          <w:trHeight w:val="300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2EE4" w:rsidRPr="00A32174" w:rsidRDefault="00BE2EE4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3217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2.1. Показатели (в </w:t>
            </w:r>
            <w:proofErr w:type="spellStart"/>
            <w:r w:rsidRPr="00A3217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т.ч</w:t>
            </w:r>
            <w:proofErr w:type="spellEnd"/>
            <w:r w:rsidRPr="00A3217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 планируемые) с учетом реализации проекта в целом по организации:</w:t>
            </w:r>
          </w:p>
        </w:tc>
      </w:tr>
      <w:tr w:rsidR="000918B5" w:rsidRPr="00BE2EE4" w:rsidTr="000918B5">
        <w:trPr>
          <w:trHeight w:val="15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(по организации)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календарный год, предшествующий году обращения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6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(УКАЗАТЬ)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B5" w:rsidRPr="00BE2EE4" w:rsidRDefault="000918B5" w:rsidP="007F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 xml:space="preserve">На последнюю отчетную дату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текущем году (</w:t>
            </w:r>
            <w:r w:rsidRPr="00F364D4">
              <w:rPr>
                <w:rFonts w:ascii="Times New Roman" w:eastAsia="Times New Roman" w:hAnsi="Times New Roman" w:cs="Times New Roman"/>
                <w:b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2024 год (план)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B5" w:rsidRPr="002B3BA6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В последний год реализации 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64D4">
              <w:rPr>
                <w:rFonts w:ascii="Times New Roman" w:eastAsia="Times New Roman" w:hAnsi="Times New Roman" w:cs="Times New Roman"/>
                <w:b/>
                <w:lang w:eastAsia="ru-RU"/>
              </w:rPr>
              <w:t>(УКАЗАТЬ)</w:t>
            </w:r>
          </w:p>
          <w:p w:rsidR="000918B5" w:rsidRPr="002B3BA6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2B3BA6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Темп роста, %</w:t>
            </w:r>
          </w:p>
        </w:tc>
      </w:tr>
      <w:tr w:rsidR="000918B5" w:rsidRPr="00BE2EE4" w:rsidTr="000918B5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Численность работающих, чел.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63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Выручка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(без НДС)</w:t>
            </w: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28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на одного работающего, руб.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85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Себест</w:t>
            </w:r>
            <w:r w:rsidRPr="000C2DE0">
              <w:rPr>
                <w:rFonts w:ascii="Times New Roman" w:eastAsia="Times New Roman" w:hAnsi="Times New Roman" w:cs="Times New Roman"/>
                <w:lang w:eastAsia="ru-RU"/>
              </w:rPr>
              <w:t>оимость реализованной продукции (</w:t>
            </w: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товаров,</w:t>
            </w:r>
            <w:r w:rsidRPr="000C2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  <w:r w:rsidRPr="000C2DE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(без НДС)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Чистая прибыль, руб.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на одного работающего, руб.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54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в целом по организации, руб.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54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 на одного работающего, руб.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Рентабельность продаж</w:t>
            </w:r>
            <w:proofErr w:type="gramStart"/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6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B5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Объем экспорта</w:t>
            </w:r>
          </w:p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(тыс. долларов США)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18B5" w:rsidRPr="00BE2EE4" w:rsidTr="000918B5">
        <w:trPr>
          <w:trHeight w:val="57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B5" w:rsidRPr="00BE2EE4" w:rsidRDefault="000918B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Сумма уплаченных налогов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(пошлин, сборов) </w:t>
            </w:r>
            <w:r w:rsidRPr="00BE2EE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B5" w:rsidRPr="00BE2EE4" w:rsidRDefault="000918B5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92" w:rsidRPr="00BE2EE4" w:rsidTr="00A32174">
        <w:trPr>
          <w:trHeight w:val="345"/>
        </w:trPr>
        <w:tc>
          <w:tcPr>
            <w:tcW w:w="11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24092" w:rsidRPr="00D24092" w:rsidRDefault="00D24092" w:rsidP="00D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2409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2.2. Количество новых рабочих мест, планируемых к созданию в рамках инвестиционного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</w:r>
            <w:bookmarkStart w:id="0" w:name="_GoBack"/>
            <w:bookmarkEnd w:id="0"/>
            <w:r w:rsidRPr="00D2409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(в разбивке по годам):</w:t>
            </w:r>
          </w:p>
        </w:tc>
      </w:tr>
      <w:tr w:rsidR="00D24092" w:rsidRPr="00BE2EE4" w:rsidTr="00D24092">
        <w:trPr>
          <w:trHeight w:val="34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092" w:rsidRPr="00BE2EE4" w:rsidRDefault="00D24092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2024 - 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092" w:rsidRPr="00D24092" w:rsidRDefault="00D24092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2025 -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092" w:rsidRPr="00D24092" w:rsidRDefault="00D24092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2026 -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092" w:rsidRPr="00D24092" w:rsidRDefault="00D24092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2027 -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092" w:rsidRPr="00BE2EE4" w:rsidRDefault="00D24092" w:rsidP="00BE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2028 -</w:t>
            </w:r>
          </w:p>
        </w:tc>
      </w:tr>
      <w:tr w:rsidR="00BE2EE4" w:rsidRPr="00BE2EE4" w:rsidTr="000918B5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1140"/>
        </w:trPr>
        <w:tc>
          <w:tcPr>
            <w:tcW w:w="11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AD7" w:rsidRPr="00F2318B" w:rsidRDefault="00BE2EE4" w:rsidP="00674AD7">
            <w:pPr>
              <w:pStyle w:val="a3"/>
              <w:ind w:firstLine="720"/>
              <w:rPr>
                <w:sz w:val="26"/>
                <w:szCs w:val="26"/>
              </w:rPr>
            </w:pPr>
            <w:r w:rsidRPr="00BE2EE4">
              <w:rPr>
                <w:sz w:val="26"/>
                <w:szCs w:val="26"/>
              </w:rPr>
              <w:t xml:space="preserve">Нижеподписавшиеся </w:t>
            </w:r>
            <w:r w:rsidR="00674AD7" w:rsidRPr="00F2318B">
              <w:rPr>
                <w:sz w:val="26"/>
                <w:szCs w:val="26"/>
              </w:rPr>
              <w:t>гарантиру</w:t>
            </w:r>
            <w:r w:rsidR="00674AD7">
              <w:rPr>
                <w:sz w:val="26"/>
                <w:szCs w:val="26"/>
              </w:rPr>
              <w:t>ют</w:t>
            </w:r>
            <w:r w:rsidR="00674AD7" w:rsidRPr="00F2318B">
              <w:rPr>
                <w:sz w:val="26"/>
                <w:szCs w:val="26"/>
              </w:rPr>
              <w:t xml:space="preserve"> достоверность представленной в заявке информации </w:t>
            </w:r>
            <w:r w:rsidR="00674AD7">
              <w:rPr>
                <w:sz w:val="26"/>
                <w:szCs w:val="26"/>
              </w:rPr>
              <w:br/>
            </w:r>
            <w:r w:rsidR="00674AD7" w:rsidRPr="00F2318B">
              <w:rPr>
                <w:sz w:val="26"/>
                <w:szCs w:val="26"/>
              </w:rPr>
              <w:t>и подтвержда</w:t>
            </w:r>
            <w:r w:rsidR="00674AD7">
              <w:rPr>
                <w:sz w:val="26"/>
                <w:szCs w:val="26"/>
              </w:rPr>
              <w:t>ют</w:t>
            </w:r>
            <w:r w:rsidR="00674AD7" w:rsidRPr="00F2318B">
              <w:rPr>
                <w:sz w:val="26"/>
                <w:szCs w:val="26"/>
              </w:rPr>
              <w:t xml:space="preserve"> право</w:t>
            </w:r>
            <w:r w:rsidR="00674AD7">
              <w:rPr>
                <w:sz w:val="26"/>
                <w:szCs w:val="26"/>
              </w:rPr>
              <w:t xml:space="preserve"> комитета экономики Гомельского </w:t>
            </w:r>
            <w:r w:rsidR="00674AD7" w:rsidRPr="00F2318B">
              <w:rPr>
                <w:sz w:val="26"/>
                <w:szCs w:val="26"/>
              </w:rPr>
              <w:t xml:space="preserve"> облисполкома, не противоречащее требованию о формировании равных условий для всех участников конкурса, запрашивать у нас информацию, уточняющую представленные в ней сведения.</w:t>
            </w:r>
          </w:p>
          <w:p w:rsidR="00BE2EE4" w:rsidRPr="00BE2EE4" w:rsidRDefault="00BE2EE4" w:rsidP="000C2D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E2EE4" w:rsidRPr="00BE2EE4" w:rsidTr="00F364D4">
        <w:trPr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2EE4" w:rsidRPr="00BE2EE4" w:rsidTr="00F364D4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E4" w:rsidRPr="00BE2EE4" w:rsidRDefault="00BE2EE4" w:rsidP="00BE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4AD7" w:rsidRPr="00674AD7" w:rsidTr="00F364D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64" w:type="dxa"/>
        </w:trPr>
        <w:tc>
          <w:tcPr>
            <w:tcW w:w="4576" w:type="dxa"/>
            <w:gridSpan w:val="5"/>
          </w:tcPr>
          <w:p w:rsidR="00674AD7" w:rsidRPr="00674AD7" w:rsidRDefault="00674AD7" w:rsidP="00162C4D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674AD7" w:rsidRDefault="00674AD7" w:rsidP="00162C4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AD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  <w:p w:rsidR="00674AD7" w:rsidRPr="00674AD7" w:rsidRDefault="00674AD7" w:rsidP="00162C4D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:rsidR="00674AD7" w:rsidRPr="00674AD7" w:rsidRDefault="00674AD7" w:rsidP="00162C4D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 </w:t>
            </w:r>
          </w:p>
          <w:p w:rsidR="00674AD7" w:rsidRPr="00674AD7" w:rsidRDefault="00674AD7" w:rsidP="00162C4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198" w:type="dxa"/>
            <w:gridSpan w:val="4"/>
          </w:tcPr>
          <w:p w:rsidR="00674AD7" w:rsidRPr="00674AD7" w:rsidRDefault="00674AD7" w:rsidP="00162C4D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 </w:t>
            </w:r>
          </w:p>
          <w:p w:rsidR="00674AD7" w:rsidRPr="00674AD7" w:rsidRDefault="00674AD7" w:rsidP="00162C4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(Ф.И.О.)</w:t>
            </w:r>
          </w:p>
        </w:tc>
      </w:tr>
      <w:tr w:rsidR="00674AD7" w:rsidRPr="00674AD7" w:rsidTr="00F364D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64" w:type="dxa"/>
        </w:trPr>
        <w:tc>
          <w:tcPr>
            <w:tcW w:w="4576" w:type="dxa"/>
            <w:gridSpan w:val="5"/>
          </w:tcPr>
          <w:p w:rsidR="00674AD7" w:rsidRPr="00674AD7" w:rsidRDefault="00674AD7" w:rsidP="00162C4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                                                               </w:t>
            </w:r>
          </w:p>
          <w:p w:rsidR="00674AD7" w:rsidRPr="00674AD7" w:rsidRDefault="00674AD7" w:rsidP="00162C4D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60" w:type="dxa"/>
            <w:gridSpan w:val="4"/>
          </w:tcPr>
          <w:p w:rsidR="00674AD7" w:rsidRPr="00674AD7" w:rsidRDefault="00674AD7" w:rsidP="00162C4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</w:t>
            </w:r>
            <w:r w:rsidRPr="00674A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(подпись)</w:t>
            </w:r>
          </w:p>
        </w:tc>
        <w:tc>
          <w:tcPr>
            <w:tcW w:w="3198" w:type="dxa"/>
            <w:gridSpan w:val="4"/>
          </w:tcPr>
          <w:p w:rsidR="00674AD7" w:rsidRPr="00674AD7" w:rsidRDefault="00674AD7" w:rsidP="00162C4D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 </w:t>
            </w:r>
          </w:p>
          <w:p w:rsidR="00674AD7" w:rsidRPr="00674AD7" w:rsidRDefault="00674AD7" w:rsidP="00162C4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(Ф.И.О.)</w:t>
            </w:r>
          </w:p>
        </w:tc>
      </w:tr>
      <w:tr w:rsidR="00674AD7" w:rsidRPr="00674AD7" w:rsidTr="00F364D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64" w:type="dxa"/>
        </w:trPr>
        <w:tc>
          <w:tcPr>
            <w:tcW w:w="4576" w:type="dxa"/>
            <w:gridSpan w:val="5"/>
          </w:tcPr>
          <w:p w:rsidR="00674AD7" w:rsidRPr="00674AD7" w:rsidRDefault="00674AD7" w:rsidP="00162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A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М.П.</w:t>
            </w:r>
          </w:p>
        </w:tc>
        <w:tc>
          <w:tcPr>
            <w:tcW w:w="3060" w:type="dxa"/>
            <w:gridSpan w:val="4"/>
          </w:tcPr>
          <w:p w:rsidR="00674AD7" w:rsidRPr="00674AD7" w:rsidRDefault="00674AD7" w:rsidP="00162C4D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gridSpan w:val="4"/>
          </w:tcPr>
          <w:p w:rsidR="00674AD7" w:rsidRPr="00674AD7" w:rsidRDefault="00674AD7" w:rsidP="00162C4D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8F64B2" w:rsidRDefault="008F64B2"/>
    <w:sectPr w:rsidR="008F64B2" w:rsidSect="00BE2EE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4"/>
    <w:rsid w:val="0000751D"/>
    <w:rsid w:val="000132CD"/>
    <w:rsid w:val="00015E3D"/>
    <w:rsid w:val="000177F0"/>
    <w:rsid w:val="00086979"/>
    <w:rsid w:val="000918B5"/>
    <w:rsid w:val="00095536"/>
    <w:rsid w:val="000A0CAD"/>
    <w:rsid w:val="000A2EAA"/>
    <w:rsid w:val="000A3BB4"/>
    <w:rsid w:val="000C2DE0"/>
    <w:rsid w:val="000D5D99"/>
    <w:rsid w:val="000D6BD6"/>
    <w:rsid w:val="00103E58"/>
    <w:rsid w:val="0010757A"/>
    <w:rsid w:val="001151FE"/>
    <w:rsid w:val="00164A2E"/>
    <w:rsid w:val="00164DD2"/>
    <w:rsid w:val="00170537"/>
    <w:rsid w:val="00185FA6"/>
    <w:rsid w:val="001E470D"/>
    <w:rsid w:val="002019FE"/>
    <w:rsid w:val="00226710"/>
    <w:rsid w:val="00231910"/>
    <w:rsid w:val="002734BE"/>
    <w:rsid w:val="00284024"/>
    <w:rsid w:val="002A46A5"/>
    <w:rsid w:val="002B3BA6"/>
    <w:rsid w:val="002C3026"/>
    <w:rsid w:val="002E6EE1"/>
    <w:rsid w:val="002F6F0F"/>
    <w:rsid w:val="003045B2"/>
    <w:rsid w:val="00311A7D"/>
    <w:rsid w:val="00312662"/>
    <w:rsid w:val="00325EC8"/>
    <w:rsid w:val="00393764"/>
    <w:rsid w:val="003A282F"/>
    <w:rsid w:val="003D7338"/>
    <w:rsid w:val="004062E8"/>
    <w:rsid w:val="0041535D"/>
    <w:rsid w:val="00430BB7"/>
    <w:rsid w:val="00482E78"/>
    <w:rsid w:val="004840DD"/>
    <w:rsid w:val="0050765F"/>
    <w:rsid w:val="00525FC2"/>
    <w:rsid w:val="005302A9"/>
    <w:rsid w:val="00534520"/>
    <w:rsid w:val="00572366"/>
    <w:rsid w:val="005A27E0"/>
    <w:rsid w:val="005D4A97"/>
    <w:rsid w:val="006172CF"/>
    <w:rsid w:val="00673A09"/>
    <w:rsid w:val="00674AD7"/>
    <w:rsid w:val="006D110D"/>
    <w:rsid w:val="006F4768"/>
    <w:rsid w:val="0070251A"/>
    <w:rsid w:val="00753FED"/>
    <w:rsid w:val="0078180B"/>
    <w:rsid w:val="0079424F"/>
    <w:rsid w:val="007A031C"/>
    <w:rsid w:val="007D2862"/>
    <w:rsid w:val="007F2899"/>
    <w:rsid w:val="00817130"/>
    <w:rsid w:val="008265BD"/>
    <w:rsid w:val="00833EF9"/>
    <w:rsid w:val="008C4D0D"/>
    <w:rsid w:val="008C6A47"/>
    <w:rsid w:val="008F64B2"/>
    <w:rsid w:val="00902E23"/>
    <w:rsid w:val="00980342"/>
    <w:rsid w:val="00980EF0"/>
    <w:rsid w:val="009C5CF5"/>
    <w:rsid w:val="009C6AC2"/>
    <w:rsid w:val="009E7FBD"/>
    <w:rsid w:val="00A24C2D"/>
    <w:rsid w:val="00A32174"/>
    <w:rsid w:val="00A42AF5"/>
    <w:rsid w:val="00A60772"/>
    <w:rsid w:val="00A8226C"/>
    <w:rsid w:val="00A86AFB"/>
    <w:rsid w:val="00AC59F9"/>
    <w:rsid w:val="00AF63C6"/>
    <w:rsid w:val="00B153E6"/>
    <w:rsid w:val="00B15FE3"/>
    <w:rsid w:val="00B5203C"/>
    <w:rsid w:val="00B768FC"/>
    <w:rsid w:val="00B95CCE"/>
    <w:rsid w:val="00BA3E79"/>
    <w:rsid w:val="00BD5A5A"/>
    <w:rsid w:val="00BD7E73"/>
    <w:rsid w:val="00BE1845"/>
    <w:rsid w:val="00BE2EE4"/>
    <w:rsid w:val="00BF793F"/>
    <w:rsid w:val="00C018FA"/>
    <w:rsid w:val="00C03AAA"/>
    <w:rsid w:val="00C247A7"/>
    <w:rsid w:val="00CC30D4"/>
    <w:rsid w:val="00CD7999"/>
    <w:rsid w:val="00CE0C10"/>
    <w:rsid w:val="00D24092"/>
    <w:rsid w:val="00D35FCC"/>
    <w:rsid w:val="00D542B7"/>
    <w:rsid w:val="00DD2F67"/>
    <w:rsid w:val="00DE76A5"/>
    <w:rsid w:val="00E43A67"/>
    <w:rsid w:val="00E55777"/>
    <w:rsid w:val="00E94D29"/>
    <w:rsid w:val="00ED348E"/>
    <w:rsid w:val="00F00588"/>
    <w:rsid w:val="00F36081"/>
    <w:rsid w:val="00F364D4"/>
    <w:rsid w:val="00F66113"/>
    <w:rsid w:val="00F825C4"/>
    <w:rsid w:val="00FA788D"/>
    <w:rsid w:val="00FB3DD5"/>
    <w:rsid w:val="00FD1DDC"/>
    <w:rsid w:val="00FE75C5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AD7"/>
    <w:pPr>
      <w:shd w:val="clear" w:color="auto" w:fill="FFFFFF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7"/>
      <w:lang w:eastAsia="ru-RU"/>
    </w:rPr>
  </w:style>
  <w:style w:type="character" w:customStyle="1" w:styleId="a4">
    <w:name w:val="Основной текст Знак"/>
    <w:basedOn w:val="a0"/>
    <w:link w:val="a3"/>
    <w:rsid w:val="00674AD7"/>
    <w:rPr>
      <w:rFonts w:ascii="Times New Roman" w:eastAsia="Times New Roman" w:hAnsi="Times New Roman" w:cs="Times New Roman"/>
      <w:color w:val="000000"/>
      <w:sz w:val="30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AD7"/>
    <w:pPr>
      <w:shd w:val="clear" w:color="auto" w:fill="FFFFFF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7"/>
      <w:lang w:eastAsia="ru-RU"/>
    </w:rPr>
  </w:style>
  <w:style w:type="character" w:customStyle="1" w:styleId="a4">
    <w:name w:val="Основной текст Знак"/>
    <w:basedOn w:val="a0"/>
    <w:link w:val="a3"/>
    <w:rsid w:val="00674AD7"/>
    <w:rPr>
      <w:rFonts w:ascii="Times New Roman" w:eastAsia="Times New Roman" w:hAnsi="Times New Roman" w:cs="Times New Roman"/>
      <w:color w:val="000000"/>
      <w:sz w:val="30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792</Words>
  <Characters>4516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37</cp:revision>
  <cp:lastPrinted>2021-04-07T09:24:00Z</cp:lastPrinted>
  <dcterms:created xsi:type="dcterms:W3CDTF">2021-04-07T09:17:00Z</dcterms:created>
  <dcterms:modified xsi:type="dcterms:W3CDTF">2024-04-11T08:35:00Z</dcterms:modified>
</cp:coreProperties>
</file>