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5F87" w14:textId="77777777" w:rsidR="009764DE" w:rsidRDefault="009764D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764DE" w14:paraId="16F6FAE7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99256" w14:textId="77777777" w:rsidR="009764DE" w:rsidRDefault="009764DE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FD459" w14:textId="77777777" w:rsidR="009764DE" w:rsidRDefault="009764DE">
            <w:pPr>
              <w:pStyle w:val="capu1"/>
            </w:pPr>
            <w:r>
              <w:t>УТВЕРЖДЕНО</w:t>
            </w:r>
          </w:p>
          <w:p w14:paraId="66320B68" w14:textId="77777777" w:rsidR="009764DE" w:rsidRDefault="009764DE">
            <w:pPr>
              <w:pStyle w:val="cap1"/>
            </w:pPr>
            <w:r>
              <w:t>Решение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  <w:r>
              <w:br/>
              <w:t>30.01.2015 № 74</w:t>
            </w:r>
            <w:r>
              <w:br/>
              <w:t>(в редакции решения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14:paraId="28EC9403" w14:textId="77777777" w:rsidR="009764DE" w:rsidRDefault="009764DE">
            <w:pPr>
              <w:pStyle w:val="cap1"/>
            </w:pPr>
            <w:r>
              <w:t>18.01.2017 № 33)</w:t>
            </w:r>
          </w:p>
        </w:tc>
      </w:tr>
    </w:tbl>
    <w:p w14:paraId="1C043228" w14:textId="77777777" w:rsidR="009764DE" w:rsidRDefault="009764DE">
      <w:pPr>
        <w:pStyle w:val="titleu"/>
      </w:pPr>
      <w:r>
        <w:t>ПОЛОЖЕНИЕ</w:t>
      </w:r>
      <w:r>
        <w:br/>
        <w:t>о главном управлении торговли и услуг Гомельского областного исполнительного комитета</w:t>
      </w:r>
    </w:p>
    <w:p w14:paraId="6804F1E2" w14:textId="77777777" w:rsidR="009764DE" w:rsidRDefault="009764DE">
      <w:pPr>
        <w:pStyle w:val="point"/>
      </w:pPr>
      <w:r>
        <w:t>1. Главное управление торговли и услуг Гомельского областного исполнительного комитета (далее – главное управление) является структурным подразделением Гомельского областного исполнительного комитета (далее – облисполком), подчиняется облисполкому и Министерству антимонопольного регулирования и торговли Республики Беларусь.</w:t>
      </w:r>
    </w:p>
    <w:p w14:paraId="20C064A3" w14:textId="77777777" w:rsidR="009764DE" w:rsidRDefault="009764DE">
      <w:pPr>
        <w:pStyle w:val="newncpi"/>
      </w:pPr>
      <w:r>
        <w:t>Главное управление входит в систему Министерства антимонопольного регулирования и торговли Республики Беларусь и осуществляет государственно-властные полномочия в сферах торговли, общественного питания, защиты прав потребителей, рекламной деятельности, бытового обслуживания населения и ценового регулирования на территории Гомельской области (далее – область).</w:t>
      </w:r>
    </w:p>
    <w:p w14:paraId="0FE18C85" w14:textId="77777777" w:rsidR="009764DE" w:rsidRDefault="009764DE">
      <w:pPr>
        <w:pStyle w:val="point"/>
      </w:pPr>
      <w:r>
        <w:t>2. В своей деятельности главное управление руководствуется актами законодательства Республики Беларусь, решениями облисполкома и настоящим Положением.</w:t>
      </w:r>
    </w:p>
    <w:p w14:paraId="5AD892D8" w14:textId="77777777" w:rsidR="009764DE" w:rsidRDefault="009764DE">
      <w:pPr>
        <w:pStyle w:val="point"/>
      </w:pPr>
      <w:r>
        <w:t>3. Основными задачами главного управления являются:</w:t>
      </w:r>
    </w:p>
    <w:p w14:paraId="41866214" w14:textId="77777777" w:rsidR="009764DE" w:rsidRDefault="009764DE">
      <w:pPr>
        <w:pStyle w:val="underpoint"/>
      </w:pPr>
      <w:r>
        <w:t xml:space="preserve">3.1. проведение на территории области государственной политики в сферах торговли, общественного питания, бытового обслуживания населения, защиты прав потребителей, рекламной деятельности, ценового регулирования и координация деятельности соответствующих структурных подразделений Гомельского городского и районных исполнительных комитетов (далее – </w:t>
      </w:r>
      <w:proofErr w:type="spellStart"/>
      <w:r>
        <w:t>горрайисполкомы</w:t>
      </w:r>
      <w:proofErr w:type="spellEnd"/>
      <w:r>
        <w:t>), иных государственных организаций, подчиненных облисполкому, в указанных сферах;</w:t>
      </w:r>
    </w:p>
    <w:p w14:paraId="5B6D6B89" w14:textId="77777777" w:rsidR="009764DE" w:rsidRDefault="009764DE">
      <w:pPr>
        <w:pStyle w:val="underpoint"/>
      </w:pPr>
      <w:r>
        <w:t>3.2. анализ состояния потребительского рынка области;</w:t>
      </w:r>
    </w:p>
    <w:p w14:paraId="0FC3518C" w14:textId="77777777" w:rsidR="009764DE" w:rsidRDefault="009764DE">
      <w:pPr>
        <w:pStyle w:val="underpoint"/>
      </w:pPr>
      <w:r>
        <w:t xml:space="preserve">3.3. формирование совместно с республиканскими органами государственного управления, государственными организациями, подчиненными Правительству Республики Беларусь, другими структурными подразделениями облисполкома, </w:t>
      </w:r>
      <w:proofErr w:type="spellStart"/>
      <w:r>
        <w:t>горрайисполкомами</w:t>
      </w:r>
      <w:proofErr w:type="spellEnd"/>
      <w:r>
        <w:t xml:space="preserve"> потребительского рынка области, улучшение торгового, бытового обслуживания населения и оказания услуг общественного питания, развитие рекламной деятельности, ценового регулирования с учетом национальных интересов Республики Беларусь;</w:t>
      </w:r>
    </w:p>
    <w:p w14:paraId="531C151D" w14:textId="77777777" w:rsidR="009764DE" w:rsidRDefault="009764DE">
      <w:pPr>
        <w:pStyle w:val="underpoint"/>
      </w:pPr>
      <w:r>
        <w:t>3.4. регулирование в области в пределах своей компетенции отношений, связанных с торговлей, общественным питанием, бытовым обслуживанием населения, защитой прав потребителей, рекламной деятельностью, ценообразованием;</w:t>
      </w:r>
    </w:p>
    <w:p w14:paraId="7762EEA5" w14:textId="77777777" w:rsidR="009764DE" w:rsidRDefault="009764DE">
      <w:pPr>
        <w:pStyle w:val="underpoint"/>
      </w:pPr>
      <w:r>
        <w:t>3.5. осуществление в соответствии с законодательством Республики Беларусь контроля от имени Гомельского областного исполнительного комитета в области торговли, общественного питания, бытового обслуживания населения, защиты прав потребителей, рекламной деятельности;</w:t>
      </w:r>
    </w:p>
    <w:p w14:paraId="296A2C79" w14:textId="77777777" w:rsidR="009764DE" w:rsidRDefault="009764DE">
      <w:pPr>
        <w:pStyle w:val="underpoint"/>
      </w:pPr>
      <w:r>
        <w:t>3.6. реализация государственной кадровой политики в сферах торговли, общественного питания, бытового обслуживания населения;</w:t>
      </w:r>
    </w:p>
    <w:p w14:paraId="6938F399" w14:textId="77777777" w:rsidR="009764DE" w:rsidRDefault="009764DE">
      <w:pPr>
        <w:pStyle w:val="underpoint"/>
      </w:pPr>
      <w:r>
        <w:t>3.7. участие в координации выставочной и ярмарочной деятельности субъектов торговли;</w:t>
      </w:r>
    </w:p>
    <w:p w14:paraId="48E62606" w14:textId="77777777" w:rsidR="009764DE" w:rsidRDefault="009764DE">
      <w:pPr>
        <w:pStyle w:val="underpoint"/>
      </w:pPr>
      <w:r>
        <w:lastRenderedPageBreak/>
        <w:t>3.8. координация работы по развитию деятельности и укреплению материально-технической базы организаций бытового обслуживания населения коммунальной формы собственности и акционерных обществ с долей коммунальной собственности;</w:t>
      </w:r>
    </w:p>
    <w:p w14:paraId="404D8E2B" w14:textId="77777777" w:rsidR="009764DE" w:rsidRDefault="009764DE">
      <w:pPr>
        <w:pStyle w:val="underpoint"/>
      </w:pPr>
      <w:r>
        <w:t>3.9. осуществление регулирования цен (тарифов) на товары (работы, услуги) в пределах предоставленных облисполкому полномочий.</w:t>
      </w:r>
    </w:p>
    <w:p w14:paraId="7A53E73A" w14:textId="77777777" w:rsidR="009764DE" w:rsidRDefault="009764DE">
      <w:pPr>
        <w:pStyle w:val="point"/>
      </w:pPr>
      <w:r>
        <w:t>4. Главное управление в соответствии со своими задачами в пределах компетенции:</w:t>
      </w:r>
    </w:p>
    <w:p w14:paraId="7FDA9394" w14:textId="77777777" w:rsidR="009764DE" w:rsidRDefault="009764DE">
      <w:pPr>
        <w:pStyle w:val="underpoint"/>
      </w:pPr>
      <w:r>
        <w:t>4.1. проводит анализ финансовых, экономических, социальных и иных показателей развития торговли и общественного питания, бытового обслуживания населения, готовит на основании анализа и оценки эффективности прогноз развития торговли, общественного питания и бытового обслуживания населения на территории области;</w:t>
      </w:r>
    </w:p>
    <w:p w14:paraId="7F5C8A2D" w14:textId="77777777" w:rsidR="009764DE" w:rsidRDefault="009764DE">
      <w:pPr>
        <w:pStyle w:val="underpoint"/>
      </w:pPr>
      <w:r>
        <w:t>4.2. участвует в разработке планов экономического и социального развития области, отраслевых программ развития торговли, общественного питания, бытового обслуживания населения, развития рекламной деятельности с учетом национальных интересов, разрабатывает мероприятия, направленные на увеличение объемов товарооборота, доли безналичного денежного оборота в розничном товарообороте и объеме платных услуг населению;</w:t>
      </w:r>
    </w:p>
    <w:p w14:paraId="1C2DD277" w14:textId="77777777" w:rsidR="009764DE" w:rsidRDefault="009764DE">
      <w:pPr>
        <w:pStyle w:val="underpoint"/>
      </w:pPr>
      <w:r>
        <w:t>4.3. обеспечивает реализацию отраслевых программ развития торговли и общественного питания, государственных, отраслевых и региональных программ развития в сфере бытового обслуживания населения, определяет приоритетное направление развития бытового обслуживания населения, в том числе в сельской местности;</w:t>
      </w:r>
    </w:p>
    <w:p w14:paraId="24EFEB49" w14:textId="77777777" w:rsidR="009764DE" w:rsidRDefault="009764DE">
      <w:pPr>
        <w:pStyle w:val="underpoint"/>
      </w:pPr>
      <w:r>
        <w:t>4.4. разрабатывает и представляет в облисполком предложения по вопросам организации торговли, общественного питания, бытового обслуживания населения, защиты прав потребителей, рекламной деятельности и ценового регулирования на территории области;</w:t>
      </w:r>
    </w:p>
    <w:p w14:paraId="23221102" w14:textId="77777777" w:rsidR="009764DE" w:rsidRDefault="009764DE">
      <w:pPr>
        <w:pStyle w:val="underpoint"/>
      </w:pPr>
      <w:r>
        <w:t>4.5. готовит информационно-аналитические материалы о развитии инфраструктуры торговли, общественного питания, бытового обслуживания о состоянии торговли продовольственными и непродовольственными товарами для рассмотрения на заседаниях облисполкома и коллегиях Министерства антимонопольного регулирования и торговли Республики Беларусь;</w:t>
      </w:r>
    </w:p>
    <w:p w14:paraId="6CF34A1F" w14:textId="77777777" w:rsidR="009764DE" w:rsidRDefault="009764DE">
      <w:pPr>
        <w:pStyle w:val="underpoint"/>
      </w:pPr>
      <w:r>
        <w:t>4.6. осуществляет изучение спроса и конъюнктуры потребительского рынка области, определяет потребность в товарах, представляет товаропроизводителям заказы на производство и поставку товаров, вносит предложения производителям товаров по улучшению качества и расширению ассортимента товаров, необходимых населению, производству импортозамещающих товаров, снятию с производства не пользующихся спросом товаров;</w:t>
      </w:r>
    </w:p>
    <w:p w14:paraId="4C6F83A4" w14:textId="77777777" w:rsidR="009764DE" w:rsidRDefault="009764DE">
      <w:pPr>
        <w:pStyle w:val="underpoint"/>
      </w:pPr>
      <w:r>
        <w:t>4.7. участвует в формировании товарных ресурсов области, принимает меры по насыщению потребительского рынка области товарами, приоритетному продвижению на рынок Республики Беларусь товаров отечественного производства;</w:t>
      </w:r>
    </w:p>
    <w:p w14:paraId="6D1A187F" w14:textId="77777777" w:rsidR="009764DE" w:rsidRDefault="009764DE">
      <w:pPr>
        <w:pStyle w:val="underpoint"/>
      </w:pPr>
      <w:r>
        <w:t>4.8. участвует в координации выставочной и ярмарочной деятельности;</w:t>
      </w:r>
    </w:p>
    <w:p w14:paraId="1D2AABE3" w14:textId="77777777" w:rsidR="009764DE" w:rsidRDefault="009764DE">
      <w:pPr>
        <w:pStyle w:val="underpoint"/>
      </w:pPr>
      <w:r>
        <w:t xml:space="preserve">4.9. осуществляет анализ потребительского рынка области и принимает совместно с </w:t>
      </w:r>
      <w:proofErr w:type="spellStart"/>
      <w:r>
        <w:t>горрайисполкомами</w:t>
      </w:r>
      <w:proofErr w:type="spellEnd"/>
      <w:r>
        <w:t xml:space="preserve"> меры по насыщению товарами, производимыми в Республике Беларусь, торговой сети всех форм собственности (включая крупные сетевые структуры, индивидуальных предпринимателей), по обеспечению бесперебойного снабжения населения области товарами, по улучшению обслуживания граждан, имеющих льготы в соответствии с законодательством Республики Беларусь;</w:t>
      </w:r>
    </w:p>
    <w:p w14:paraId="0910DEBD" w14:textId="77777777" w:rsidR="009764DE" w:rsidRDefault="009764DE">
      <w:pPr>
        <w:pStyle w:val="underpoint"/>
      </w:pPr>
      <w:r>
        <w:t>4.10. в установленном порядке проводит обследование потребительского рынка области, распространяет полученную в результате обследования информацию среди заинтересованных юридических лиц и индивидуальных предпринимателей;</w:t>
      </w:r>
    </w:p>
    <w:p w14:paraId="673D9FC5" w14:textId="77777777" w:rsidR="009764DE" w:rsidRDefault="009764DE">
      <w:pPr>
        <w:pStyle w:val="underpoint"/>
      </w:pPr>
      <w:r>
        <w:t>4.11. анализирует импорт потребительских товаров, разрабатывает предложения и принимает меры по сокращению необоснованного импорта;</w:t>
      </w:r>
    </w:p>
    <w:p w14:paraId="422741BA" w14:textId="77777777" w:rsidR="009764DE" w:rsidRDefault="009764DE">
      <w:pPr>
        <w:pStyle w:val="underpoint"/>
      </w:pPr>
      <w:r>
        <w:lastRenderedPageBreak/>
        <w:t>4.12. организует в установленном порядке накопление товаров сезонного спроса и потребления, создание стабилизационных фондов товаров на межсезонный период, проведение закупочных и товарных интервенций;</w:t>
      </w:r>
    </w:p>
    <w:p w14:paraId="77114B64" w14:textId="77777777" w:rsidR="009764DE" w:rsidRDefault="009764DE">
      <w:pPr>
        <w:pStyle w:val="underpoint"/>
      </w:pPr>
      <w:r>
        <w:t>4.13. вносит Министерству антимонопольного регулирования и торговли Республики Беларусь предложения в перечень продукции общественного питания с указанием количества ее наименований, подлежащих включению субъектами общественного питания в ассортиментный перечень продукции общественного питания в зависимости от типа и класса объекта общественного питания, а также в перечень товаров с указанием количества их разновидностей (моделей, размеров, артикулов, сортов, иных разновидностей товаров), подлежащих включению субъектами торговли в ассортиментный перечень товаров в зависимости от типа и вида торгового объекта;</w:t>
      </w:r>
    </w:p>
    <w:p w14:paraId="6D863ED3" w14:textId="77777777" w:rsidR="009764DE" w:rsidRDefault="009764DE">
      <w:pPr>
        <w:pStyle w:val="underpoint"/>
      </w:pPr>
      <w:r>
        <w:t>4.14. проводит работу по совершенствованию организации обслуживания общественным питанием различных социальных групп населения и координирует деятельность субъектов хозяйствования в данном направлении;</w:t>
      </w:r>
    </w:p>
    <w:p w14:paraId="52251C76" w14:textId="77777777" w:rsidR="009764DE" w:rsidRDefault="009764DE">
      <w:pPr>
        <w:pStyle w:val="underpoint"/>
      </w:pPr>
      <w:r>
        <w:t>4.15. вырабатывает меры по наращиванию объемов бытовых услуг, в том числе в сельской местности;</w:t>
      </w:r>
    </w:p>
    <w:p w14:paraId="74C1C5C9" w14:textId="77777777" w:rsidR="009764DE" w:rsidRDefault="009764DE">
      <w:pPr>
        <w:pStyle w:val="underpoint"/>
      </w:pPr>
      <w:r>
        <w:t>4.16. принимает участие в разработке технических нормативных правовых актов, технологических документов по производству продукции общественного питания и услуг бытового обслуживания населения;</w:t>
      </w:r>
    </w:p>
    <w:p w14:paraId="48CDB7F0" w14:textId="77777777" w:rsidR="009764DE" w:rsidRDefault="009764DE">
      <w:pPr>
        <w:pStyle w:val="underpoint"/>
      </w:pPr>
      <w:r>
        <w:t>4.17. в соответствии с законодательством Республики Беларусь осуществляет контроль от имени Гомельского областного исполнительного комитета в области торговли, общественного питания, бытового обслуживания населения, защиты прав потребителей, рекламной деятельности, принимает меры по привлечению к ответственности виновных;</w:t>
      </w:r>
    </w:p>
    <w:p w14:paraId="17165F36" w14:textId="77777777" w:rsidR="009764DE" w:rsidRDefault="009764DE">
      <w:pPr>
        <w:pStyle w:val="underpoint"/>
      </w:pPr>
      <w:r>
        <w:t xml:space="preserve">4.18. в соответствии с законодательством Республики Беларусь осуществляет контроль за выполнением </w:t>
      </w:r>
      <w:proofErr w:type="spellStart"/>
      <w:r>
        <w:t>горрайисполкомами</w:t>
      </w:r>
      <w:proofErr w:type="spellEnd"/>
      <w:r>
        <w:t>, государственными организациями и акционерными обществами с долей государства в уставных фондах, подчиненными облисполкому, экономических программ, прогнозов и решений по вопросам ценообразования;</w:t>
      </w:r>
    </w:p>
    <w:p w14:paraId="504F591B" w14:textId="77777777" w:rsidR="009764DE" w:rsidRDefault="009764DE">
      <w:pPr>
        <w:pStyle w:val="underpoint"/>
      </w:pPr>
      <w:r>
        <w:t>4.19. вносит в установленном порядке предложения по разработке, пересмотру, согласованию государственных социальных стандартов действующих в сферах торговли, общественного питания и бытового обслуживания населения и в соответствии с законодательством Республики Беларусь обеспечивает контроль за их выполнением;</w:t>
      </w:r>
    </w:p>
    <w:p w14:paraId="0F1A4D62" w14:textId="77777777" w:rsidR="009764DE" w:rsidRDefault="009764DE">
      <w:pPr>
        <w:pStyle w:val="underpoint"/>
      </w:pPr>
      <w:r>
        <w:t>4.20. по поручению облисполкома вносит предложения по способам регулирования цен (тарифов) на товары (работы, услуги) по перечню, утвержденному законодательством, путем установления:</w:t>
      </w:r>
    </w:p>
    <w:p w14:paraId="7F1763A4" w14:textId="77777777" w:rsidR="009764DE" w:rsidRDefault="009764DE">
      <w:pPr>
        <w:pStyle w:val="newncpi"/>
      </w:pPr>
      <w:r>
        <w:t>фиксированных цен (тарифов);</w:t>
      </w:r>
    </w:p>
    <w:p w14:paraId="3F568FE0" w14:textId="77777777" w:rsidR="009764DE" w:rsidRDefault="009764DE">
      <w:pPr>
        <w:pStyle w:val="newncpi"/>
      </w:pPr>
      <w:r>
        <w:t>предельных цен (тарифов);</w:t>
      </w:r>
    </w:p>
    <w:p w14:paraId="76DA639B" w14:textId="77777777" w:rsidR="009764DE" w:rsidRDefault="009764DE">
      <w:pPr>
        <w:pStyle w:val="newncpi"/>
      </w:pPr>
      <w:r>
        <w:t>предельных торговых надбавок (скидок);</w:t>
      </w:r>
    </w:p>
    <w:p w14:paraId="332C2C58" w14:textId="77777777" w:rsidR="009764DE" w:rsidRDefault="009764DE">
      <w:pPr>
        <w:pStyle w:val="newncpi"/>
      </w:pPr>
      <w:r>
        <w:t>предельных нормативов рентабельности, используемых для определения суммы прибыли, подлежащей включению в регулируемую цену (тариф);</w:t>
      </w:r>
    </w:p>
    <w:p w14:paraId="40ADE956" w14:textId="77777777" w:rsidR="009764DE" w:rsidRDefault="009764DE">
      <w:pPr>
        <w:pStyle w:val="underpoint"/>
      </w:pPr>
      <w:r>
        <w:t>4.21. осуществляет в установленном порядке выдачу специальных разрешений (лицензий) на оптовую торговлю и хранение алкогольной, непищевой спиртосодержащей продукции, непищевого этилового спирта и табачных изделий, внесение в них изменений и (или) дополнений, выдачу дубликатов лицензий, готовит и вносит в установленном порядке на рассмотрение в облисполком проекты соответствующих решений, осуществляет оформление и выдачу лицензий и дубликатов лицензий, формирует и ведет реестр лицензий, а также выполняет иные функции согласно предоставленным облисполкомом полномочиями;</w:t>
      </w:r>
    </w:p>
    <w:p w14:paraId="6ADD5903" w14:textId="77777777" w:rsidR="009764DE" w:rsidRDefault="009764DE">
      <w:pPr>
        <w:pStyle w:val="underpoint"/>
      </w:pPr>
      <w:r>
        <w:t xml:space="preserve">4.22. обобщает практику применения законодательства Республики Беларусь, регулирующего отношения в сферах торговли, общественного питания, бытового обслуживания населения, защиты прав потребителей, рекламной деятельности, ценообразовании, разрабатывает предложения по его совершенствованию и вносит их в </w:t>
      </w:r>
      <w:r>
        <w:lastRenderedPageBreak/>
        <w:t>установленном порядке в облисполком и Министерство антимонопольного регулирования и торговли Республики Беларусь;</w:t>
      </w:r>
    </w:p>
    <w:p w14:paraId="48ACC0F3" w14:textId="77777777" w:rsidR="009764DE" w:rsidRDefault="009764DE">
      <w:pPr>
        <w:pStyle w:val="underpoint"/>
      </w:pPr>
      <w:r>
        <w:t>4.23. осуществляет в установленных законодательством Республики Беларусь случаях согласование цен (тарифов) на товары (работы, услуги);</w:t>
      </w:r>
    </w:p>
    <w:p w14:paraId="267303AB" w14:textId="77777777" w:rsidR="009764DE" w:rsidRDefault="009764DE">
      <w:pPr>
        <w:pStyle w:val="underpoint"/>
      </w:pPr>
      <w:r>
        <w:t>4.24. принимает меры по развитию и совершенствованию прогрессивных форм и методов организации торговли, общественного питания, бытового обслуживания населения, внедрению научных разработок, повышению уровня обслуживания населения;</w:t>
      </w:r>
    </w:p>
    <w:p w14:paraId="25608559" w14:textId="77777777" w:rsidR="009764DE" w:rsidRDefault="009764DE">
      <w:pPr>
        <w:pStyle w:val="underpoint"/>
      </w:pPr>
      <w:r>
        <w:t>4.25. участвует в мероприятиях по вопросам развития и размещения торговых объектов, рынков, торговых центров, объектов общественного питания, бытового обслуживания населения, расположенных на территории области, в соответствии с законодательством Республики Беларусь принимает меры по созданию конкурентной среды в области торговли, общественного питания, бытового обслуживания населения;</w:t>
      </w:r>
    </w:p>
    <w:p w14:paraId="02E87317" w14:textId="77777777" w:rsidR="009764DE" w:rsidRDefault="009764DE">
      <w:pPr>
        <w:pStyle w:val="underpoint"/>
      </w:pPr>
      <w:r>
        <w:t>4.26. обеспечивает анализ и разрабатывает прогноз развития сети объектов торговли и общественного питания, бытового обслуживания населения по области;</w:t>
      </w:r>
    </w:p>
    <w:p w14:paraId="2A93DEF9" w14:textId="77777777" w:rsidR="009764DE" w:rsidRDefault="009764DE">
      <w:pPr>
        <w:pStyle w:val="underpoint"/>
      </w:pPr>
      <w:r>
        <w:t>4.27. координирует деятельность организаций фирменной торговли и вносит предложения собственникам по ее совершенствованию;</w:t>
      </w:r>
    </w:p>
    <w:p w14:paraId="05DDB0FB" w14:textId="77777777" w:rsidR="009764DE" w:rsidRDefault="009764DE">
      <w:pPr>
        <w:pStyle w:val="underpoint"/>
      </w:pPr>
      <w:r>
        <w:t xml:space="preserve">4.28. участвует в создании информационных систем и государственных информационных ресурсов по вопросам торговой деятельности, общественного питания, бытового обслуживания населения, осуществляет информационное взаимодействие с органами государственного управления, государственными организациями, подчиненными Правительству Республики Беларусь, другими структурными подразделениями облисполкома, </w:t>
      </w:r>
      <w:proofErr w:type="spellStart"/>
      <w:r>
        <w:t>горрайисполкомами</w:t>
      </w:r>
      <w:proofErr w:type="spellEnd"/>
      <w:r>
        <w:t>;</w:t>
      </w:r>
    </w:p>
    <w:p w14:paraId="24DB5258" w14:textId="77777777" w:rsidR="009764DE" w:rsidRDefault="009764DE">
      <w:pPr>
        <w:pStyle w:val="underpoint"/>
      </w:pPr>
      <w:r>
        <w:t>4.29. формирует территориальную базу данных Торгового реестра соответствующей административно-территориальной единицы в порядке, определяемом Советом Министров Республики Беларусь;</w:t>
      </w:r>
    </w:p>
    <w:p w14:paraId="0CF2C68D" w14:textId="77777777" w:rsidR="009764DE" w:rsidRDefault="009764DE">
      <w:pPr>
        <w:pStyle w:val="underpoint"/>
      </w:pPr>
      <w:r>
        <w:t>4.30. проводит областные совещания, семинары, общественные смотры, конкурсы по вопросам деятельности в сферах торговли, общественного питания, бытового обслуживания населения, защиты прав потребителей, рекламной деятельности, ценового регулирования;</w:t>
      </w:r>
    </w:p>
    <w:p w14:paraId="58B7B4C3" w14:textId="77777777" w:rsidR="009764DE" w:rsidRDefault="009764DE">
      <w:pPr>
        <w:pStyle w:val="underpoint"/>
      </w:pPr>
      <w:r>
        <w:t>4.31. проводит государственную кадровую политику в сферах торговли и общественного питания, бытового обслуживания населения, содействует обеспечению организаций торговли, общественного питания квалифицированными кадрами, принимает участие в организации подготовки кадров и повышении их квалификации;</w:t>
      </w:r>
    </w:p>
    <w:p w14:paraId="1A9E76C2" w14:textId="77777777" w:rsidR="009764DE" w:rsidRDefault="009764DE">
      <w:pPr>
        <w:pStyle w:val="underpoint"/>
      </w:pPr>
      <w:r>
        <w:t>4.32. вносит в установленном порядке предложения по награждению организаций и работников торговли, общественного питания, бытового обслуживания населения государственными наградами и почетными званиями Республики Беларусь, наградами Гомельского областного Совета депутатов и облисполкома;</w:t>
      </w:r>
    </w:p>
    <w:p w14:paraId="4C3EA2C1" w14:textId="77777777" w:rsidR="009764DE" w:rsidRDefault="009764DE">
      <w:pPr>
        <w:pStyle w:val="underpoint"/>
      </w:pPr>
      <w:r>
        <w:t>4.33. оказывает консультационную, методическую помощь юридическим и физическим лицам, индивидуальным предпринимателям по вопросам, относящимся к компетенции главного управления;</w:t>
      </w:r>
    </w:p>
    <w:p w14:paraId="19F69B62" w14:textId="77777777" w:rsidR="009764DE" w:rsidRDefault="009764DE">
      <w:pPr>
        <w:pStyle w:val="underpoint"/>
      </w:pPr>
      <w:r>
        <w:t>4.34. в пределах предоставленных полномочий разрабатывает методологические документы и нормативные правовые акты по ценовому регулированию, а также другие материалы по вопросам, отнесенным к его компетенции;</w:t>
      </w:r>
    </w:p>
    <w:p w14:paraId="24B3CD34" w14:textId="77777777" w:rsidR="009764DE" w:rsidRDefault="009764DE">
      <w:pPr>
        <w:pStyle w:val="underpoint"/>
      </w:pPr>
      <w:r>
        <w:t>4.35. в соответствии с законодательством Республики Беларусь и решениями облисполкома участвует в управлении организациями, находящимися в собственности области, в их разгосударствлении и приватизации;</w:t>
      </w:r>
    </w:p>
    <w:p w14:paraId="20D40C20" w14:textId="77777777" w:rsidR="009764DE" w:rsidRDefault="009764DE">
      <w:pPr>
        <w:pStyle w:val="underpoint"/>
      </w:pPr>
      <w:r>
        <w:t>4.36. является органом управления Гомельского коммунального оптово-розничного унитарного предприятия «</w:t>
      </w:r>
      <w:proofErr w:type="spellStart"/>
      <w:r>
        <w:t>Облторгсоюз</w:t>
      </w:r>
      <w:proofErr w:type="spellEnd"/>
      <w:r>
        <w:t>», а также в соответствии с законодательством Республики Беларусь осуществляет владельческий надзор в отношении хозяйственных обществ, акции (доли в уставных фондах) которых находятся в собственности области согласно приложению, предлагает кандидатуры для назначения в качестве представителя государства в органы управления этих обществ;</w:t>
      </w:r>
    </w:p>
    <w:p w14:paraId="01E1DF00" w14:textId="77777777" w:rsidR="009764DE" w:rsidRDefault="009764DE">
      <w:pPr>
        <w:pStyle w:val="underpoint"/>
      </w:pPr>
      <w:r>
        <w:lastRenderedPageBreak/>
        <w:t>4.37. вносит предложения облисполкому об увеличении или уменьшении (продаже) доли государства в уставных фондах хозяйственных обществ в зависимости от необходимости выполнения этими обществами государственных задач;</w:t>
      </w:r>
    </w:p>
    <w:p w14:paraId="5134BF64" w14:textId="77777777" w:rsidR="009764DE" w:rsidRDefault="009764DE">
      <w:pPr>
        <w:pStyle w:val="underpoint"/>
      </w:pPr>
      <w:r>
        <w:t>4.38. координирует инвестиционную деятельность в сферах торговли, общественного питания, бытового обслуживания населения, контролирует исполнение инвестиционных договоров в данных сферах;</w:t>
      </w:r>
    </w:p>
    <w:p w14:paraId="6F9F489A" w14:textId="77777777" w:rsidR="009764DE" w:rsidRDefault="009764DE">
      <w:pPr>
        <w:pStyle w:val="underpoint"/>
      </w:pPr>
      <w:r>
        <w:t>4.39. в порядке, установленном законодательством Республики Беларусь, рассматривает обращения граждан, в том числе индивидуальных предпринимателей, и юридических лиц, по вопросам, относящимся к компетенции главного управления, осуществляет прием граждан;</w:t>
      </w:r>
    </w:p>
    <w:p w14:paraId="4CB134A8" w14:textId="77777777" w:rsidR="009764DE" w:rsidRDefault="009764DE">
      <w:pPr>
        <w:pStyle w:val="underpoint"/>
      </w:pPr>
      <w:r>
        <w:t xml:space="preserve">4.40. согласовывает положения соответствующих структурных подразделений </w:t>
      </w:r>
      <w:proofErr w:type="spellStart"/>
      <w:r>
        <w:t>горрайисполкомов</w:t>
      </w:r>
      <w:proofErr w:type="spellEnd"/>
      <w:r>
        <w:t>;</w:t>
      </w:r>
    </w:p>
    <w:p w14:paraId="453DDC7C" w14:textId="77777777" w:rsidR="009764DE" w:rsidRDefault="009764DE">
      <w:pPr>
        <w:pStyle w:val="underpoint"/>
      </w:pPr>
      <w:r>
        <w:t>4.41. обеспечивает контроль за целевым и эффективным использованием бюджетных средств, направляемых организациям бытового обслуживания населения;</w:t>
      </w:r>
    </w:p>
    <w:p w14:paraId="71405783" w14:textId="77777777" w:rsidR="009764DE" w:rsidRDefault="009764DE">
      <w:pPr>
        <w:pStyle w:val="underpoint"/>
      </w:pPr>
      <w:r>
        <w:t>4.42. участвует в разработке и реализации комплекса мер по упорядочению и повышению эффективности деятельности организаций бытового обслуживания населения;</w:t>
      </w:r>
    </w:p>
    <w:p w14:paraId="4C6A2DF5" w14:textId="77777777" w:rsidR="009764DE" w:rsidRDefault="009764DE">
      <w:pPr>
        <w:pStyle w:val="underpoint"/>
      </w:pPr>
      <w:r>
        <w:t>4.43. организует работу по совершенствованию бухгалтерского учета, государственной статистической и ведомственной отчетности организаций, подведомственных главному управлению;</w:t>
      </w:r>
    </w:p>
    <w:p w14:paraId="2071E31A" w14:textId="77777777" w:rsidR="009764DE" w:rsidRDefault="009764DE">
      <w:pPr>
        <w:pStyle w:val="underpoint"/>
      </w:pPr>
      <w:r>
        <w:t>4.44. осуществляет иные функции в соответствии с законодательством Республики Беларусь.</w:t>
      </w:r>
    </w:p>
    <w:p w14:paraId="4C2220C8" w14:textId="77777777" w:rsidR="009764DE" w:rsidRDefault="009764DE">
      <w:pPr>
        <w:pStyle w:val="point"/>
      </w:pPr>
      <w:r>
        <w:t>5. Главное управление в пределах своей компетенции имеет право:</w:t>
      </w:r>
    </w:p>
    <w:p w14:paraId="5450654F" w14:textId="77777777" w:rsidR="009764DE" w:rsidRDefault="009764DE">
      <w:pPr>
        <w:pStyle w:val="underpoint"/>
      </w:pPr>
      <w:r>
        <w:t>5.1. вносить предложения, участвовать в разработке проектов нормативных правовых актов, регулирующих отношения в сферах торговли, общественного питания, бытового обслуживания населения, защиты прав потребителей, рекламной деятельности, ценового регулирования;</w:t>
      </w:r>
    </w:p>
    <w:p w14:paraId="2B4B5A92" w14:textId="77777777" w:rsidR="009764DE" w:rsidRDefault="009764DE">
      <w:pPr>
        <w:pStyle w:val="underpoint"/>
      </w:pPr>
      <w:r>
        <w:t xml:space="preserve">5.2. запрашивать и получать в установленном порядке от соответствующих структурных подразделений облисполкома, </w:t>
      </w:r>
      <w:proofErr w:type="spellStart"/>
      <w:r>
        <w:t>горрайисполкомов</w:t>
      </w:r>
      <w:proofErr w:type="spellEnd"/>
      <w:r>
        <w:t>, организаций и индивидуальных предпринимателей информацию, необходимую для выполнения возложенных на главное управление задач и функций;</w:t>
      </w:r>
    </w:p>
    <w:p w14:paraId="04DE68D6" w14:textId="77777777" w:rsidR="009764DE" w:rsidRDefault="009764DE">
      <w:pPr>
        <w:pStyle w:val="underpoint"/>
      </w:pPr>
      <w:r>
        <w:t>5.3. запрашивать в установленном порядке и получать на безвозмездной основе информационные и статистические материалы, а также иные сведения, необходимые для выполнения возложенных на него задач и функций;</w:t>
      </w:r>
    </w:p>
    <w:p w14:paraId="63688C64" w14:textId="77777777" w:rsidR="009764DE" w:rsidRDefault="009764DE">
      <w:pPr>
        <w:pStyle w:val="underpoint"/>
      </w:pPr>
      <w:r>
        <w:t>5.4. в установленном порядке запрашивать документы и материалы у субъектов хозяйствования, выносить предписания в отношении субъектов хозяйствования, их должностных лиц, допустивших нарушения законодательства Республики Беларусь о защите прав потребителей и рекламной деятельности, об устранении выявленных нарушений законодательства Республики Беларусь;</w:t>
      </w:r>
    </w:p>
    <w:p w14:paraId="3CDED070" w14:textId="77777777" w:rsidR="009764DE" w:rsidRDefault="009764DE">
      <w:pPr>
        <w:pStyle w:val="underpoint"/>
      </w:pPr>
      <w:r>
        <w:t>5.5. в случаях и в порядке, установленном законодательством Республики Беларусь, составлять протоколы об административных правонарушениях и направлять их в суд, органы, уполномоченные рассматривать дела об административных правонарушениях;</w:t>
      </w:r>
    </w:p>
    <w:p w14:paraId="4AEF390C" w14:textId="77777777" w:rsidR="009764DE" w:rsidRDefault="009764DE">
      <w:pPr>
        <w:pStyle w:val="underpoint"/>
      </w:pPr>
      <w:r>
        <w:t xml:space="preserve">5.6. заслушивать отчеты и доклады руководителей структурных подразделений </w:t>
      </w:r>
      <w:proofErr w:type="spellStart"/>
      <w:r>
        <w:t>горрайисполкомов</w:t>
      </w:r>
      <w:proofErr w:type="spellEnd"/>
      <w:r>
        <w:t>, организаций торговли, общественного питания и бытового обслуживания населения по вопросам, входящим в компетенцию главного управления;</w:t>
      </w:r>
    </w:p>
    <w:p w14:paraId="566C4B76" w14:textId="77777777" w:rsidR="009764DE" w:rsidRDefault="009764DE">
      <w:pPr>
        <w:pStyle w:val="underpoint"/>
      </w:pPr>
      <w:r>
        <w:t>5.7. рассматривать вопросы создания, реорганизации и ликвидации в установленном порядке государственных организаций, находящихся в подчинении главного управления;</w:t>
      </w:r>
    </w:p>
    <w:p w14:paraId="1397E05C" w14:textId="77777777" w:rsidR="009764DE" w:rsidRDefault="009764DE">
      <w:pPr>
        <w:pStyle w:val="underpoint"/>
      </w:pPr>
      <w:r>
        <w:t>5.8. привлекать в установленном порядке научных работников, специалистов органов государственного управления, иных организаций для проработки отдельных вопросов деятельности управления;</w:t>
      </w:r>
    </w:p>
    <w:p w14:paraId="4486F1E1" w14:textId="77777777" w:rsidR="009764DE" w:rsidRDefault="009764DE">
      <w:pPr>
        <w:pStyle w:val="underpoint"/>
      </w:pPr>
      <w:r>
        <w:t>5.9. осуществлять иные права в соответствии с законодательством Республики Беларусь.</w:t>
      </w:r>
    </w:p>
    <w:p w14:paraId="07FA1105" w14:textId="77777777" w:rsidR="009764DE" w:rsidRDefault="009764DE">
      <w:pPr>
        <w:pStyle w:val="point"/>
      </w:pPr>
      <w:r>
        <w:lastRenderedPageBreak/>
        <w:t>6. Главное управление возглавляет начальник, назначаемый на должность и освобождаемый от должности распоряжением председателя облисполкома по согласованию с Министром антимонопольного регулирования и торговли Республики Беларусь.</w:t>
      </w:r>
    </w:p>
    <w:p w14:paraId="1F6B9CD9" w14:textId="77777777" w:rsidR="009764DE" w:rsidRDefault="009764DE">
      <w:pPr>
        <w:pStyle w:val="newncpi"/>
      </w:pPr>
      <w:r>
        <w:t>Начальник главного управления имеет заместителей, которые назначаются на должность и освобождаются от должности приказом начальника главного управления в установленном порядке.</w:t>
      </w:r>
    </w:p>
    <w:p w14:paraId="7E6CF4DD" w14:textId="77777777" w:rsidR="009764DE" w:rsidRDefault="009764DE">
      <w:pPr>
        <w:pStyle w:val="point"/>
      </w:pPr>
      <w:r>
        <w:t>7. Начальник главного управления:</w:t>
      </w:r>
    </w:p>
    <w:p w14:paraId="34FABFCB" w14:textId="77777777" w:rsidR="009764DE" w:rsidRDefault="009764DE">
      <w:pPr>
        <w:pStyle w:val="underpoint"/>
      </w:pPr>
      <w:r>
        <w:t>7.1. руководит деятельностью главного управления, в пределах своей компетенции издает приказы и несет персональную ответственность за выполнение возложенных на главное управление задач и функций;</w:t>
      </w:r>
    </w:p>
    <w:p w14:paraId="129C8BD1" w14:textId="77777777" w:rsidR="009764DE" w:rsidRDefault="009764DE">
      <w:pPr>
        <w:pStyle w:val="underpoint"/>
      </w:pPr>
      <w:r>
        <w:t>7.2. распределяет обязанности между заместителями, начальниками отделов главного управления, координирует их работу;</w:t>
      </w:r>
    </w:p>
    <w:p w14:paraId="1AAC85D4" w14:textId="77777777" w:rsidR="009764DE" w:rsidRDefault="009764DE">
      <w:pPr>
        <w:pStyle w:val="underpoint"/>
      </w:pPr>
      <w:r>
        <w:t>7.3. утверждает в установленном порядке положения о структурных подразделениях главного управления;</w:t>
      </w:r>
    </w:p>
    <w:p w14:paraId="6796D2A1" w14:textId="77777777" w:rsidR="009764DE" w:rsidRDefault="009764DE">
      <w:pPr>
        <w:pStyle w:val="underpoint"/>
      </w:pPr>
      <w:r>
        <w:t>7.4. в установленном порядке назначает на должность и освобождает от должности работников главного управления, заключает контракты с руководителями подчиненных организаций;</w:t>
      </w:r>
    </w:p>
    <w:p w14:paraId="201B68AB" w14:textId="77777777" w:rsidR="009764DE" w:rsidRDefault="009764DE">
      <w:pPr>
        <w:pStyle w:val="underpoint"/>
      </w:pPr>
      <w:r>
        <w:t>7.5. утверждает штатное расписание главного управления в пределах структуры и численности, установленных распоряжением председателя облисполкома;</w:t>
      </w:r>
    </w:p>
    <w:p w14:paraId="568B3D77" w14:textId="77777777" w:rsidR="009764DE" w:rsidRDefault="009764DE">
      <w:pPr>
        <w:pStyle w:val="underpoint"/>
      </w:pPr>
      <w:r>
        <w:t>7.6. заключает в установленном порядке трудовые, гражданско-правовые, хозяйственные и иные договоры (контракты), связанные с деятельностью главного управления;</w:t>
      </w:r>
    </w:p>
    <w:p w14:paraId="36C1D3CD" w14:textId="77777777" w:rsidR="009764DE" w:rsidRDefault="009764DE">
      <w:pPr>
        <w:pStyle w:val="underpoint"/>
      </w:pPr>
      <w:r>
        <w:t>7.7. применяет меры поощрения к работникам главного управления, руководителям подчиненных организаций, налагает на них дисциплинарные взыскания в соответствии с законодательством Республики Беларусь;</w:t>
      </w:r>
    </w:p>
    <w:p w14:paraId="44E72395" w14:textId="77777777" w:rsidR="009764DE" w:rsidRDefault="009764DE">
      <w:pPr>
        <w:pStyle w:val="underpoint"/>
      </w:pPr>
      <w:r>
        <w:t>7.8. осуществляет иные полномочия в соответствии с законодательством Республики Беларусь.</w:t>
      </w:r>
    </w:p>
    <w:p w14:paraId="724CE93C" w14:textId="77777777" w:rsidR="009764DE" w:rsidRDefault="009764DE">
      <w:pPr>
        <w:pStyle w:val="point"/>
      </w:pPr>
      <w:r>
        <w:t>8. Для рассмотрения наиболее важных вопросов функционирования и развития торговли, общественного питания, бытового обслуживания населения, защиты прав потребителей, рекламной деятельности и ценового регулирования в главном управлении создается коллегия.</w:t>
      </w:r>
    </w:p>
    <w:p w14:paraId="0B9CA866" w14:textId="77777777" w:rsidR="009764DE" w:rsidRDefault="009764DE">
      <w:pPr>
        <w:pStyle w:val="newncpi"/>
      </w:pPr>
      <w:r>
        <w:t>Состав коллегии утверждается распоряжением председателя облисполкома.</w:t>
      </w:r>
    </w:p>
    <w:p w14:paraId="13F4FF70" w14:textId="77777777" w:rsidR="009764DE" w:rsidRDefault="009764DE">
      <w:pPr>
        <w:pStyle w:val="newncpi"/>
      </w:pPr>
      <w:r>
        <w:t>Заседания коллегии проводятся по мере необходимости, но не реже одного раза в квартал. Решения коллегии оформляются протоколами.</w:t>
      </w:r>
    </w:p>
    <w:p w14:paraId="38F82FDF" w14:textId="77777777" w:rsidR="009764DE" w:rsidRDefault="009764DE">
      <w:pPr>
        <w:pStyle w:val="newncpi"/>
      </w:pPr>
      <w:r>
        <w:t xml:space="preserve">Протоколы заседаний коллегий по соответствующим вопросам для обязательного исполнения доводятся организациям, находящимся в собственности области, работникам главного управления, </w:t>
      </w:r>
      <w:proofErr w:type="spellStart"/>
      <w:r>
        <w:t>горрайисполкомам</w:t>
      </w:r>
      <w:proofErr w:type="spellEnd"/>
      <w:r>
        <w:t>.</w:t>
      </w:r>
    </w:p>
    <w:p w14:paraId="24516318" w14:textId="77777777" w:rsidR="009764DE" w:rsidRDefault="009764DE">
      <w:pPr>
        <w:pStyle w:val="point"/>
      </w:pPr>
      <w:r>
        <w:t>9. Главное управление содержится за счет средств областного бюджета. Структура и численность главного управления утверждаются председателем облисполкома в соответствии с законодательством Республики Беларусь.</w:t>
      </w:r>
    </w:p>
    <w:p w14:paraId="61534477" w14:textId="77777777" w:rsidR="009764DE" w:rsidRDefault="009764DE">
      <w:pPr>
        <w:pStyle w:val="point"/>
      </w:pPr>
      <w:r>
        <w:t>10. Главное управление наделено правами юридического лица, имеет текущий (расчетный) счет и иные счета в банках, печать и бланки с изображением Государственного герба Республики Беларусь и со своим наименованием.</w:t>
      </w:r>
    </w:p>
    <w:p w14:paraId="527684A3" w14:textId="77777777" w:rsidR="009764DE" w:rsidRDefault="009764DE">
      <w:pPr>
        <w:pStyle w:val="point"/>
      </w:pPr>
      <w:r>
        <w:t>11. Место нахождения главного управления: 246050, город Гомель, проспект Ленина, 2.</w:t>
      </w:r>
    </w:p>
    <w:p w14:paraId="27CB4146" w14:textId="77777777" w:rsidR="009764DE" w:rsidRDefault="009764D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764DE" w14:paraId="40E7FAC1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3EF06" w14:textId="77777777" w:rsidR="009764DE" w:rsidRDefault="009764D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F81FC" w14:textId="77777777" w:rsidR="00EE7995" w:rsidRDefault="00EE7995">
            <w:pPr>
              <w:pStyle w:val="append1"/>
              <w:rPr>
                <w:lang w:val="ru-RU"/>
              </w:rPr>
            </w:pPr>
          </w:p>
          <w:p w14:paraId="46130936" w14:textId="77777777" w:rsidR="00EE7995" w:rsidRDefault="00EE7995">
            <w:pPr>
              <w:pStyle w:val="append1"/>
              <w:rPr>
                <w:lang w:val="ru-RU"/>
              </w:rPr>
            </w:pPr>
          </w:p>
          <w:p w14:paraId="5913C149" w14:textId="77777777" w:rsidR="00EE7995" w:rsidRDefault="00EE7995">
            <w:pPr>
              <w:pStyle w:val="append1"/>
              <w:rPr>
                <w:lang w:val="ru-RU"/>
              </w:rPr>
            </w:pPr>
          </w:p>
          <w:p w14:paraId="7F9527C5" w14:textId="77777777" w:rsidR="00EE7995" w:rsidRDefault="00EE7995">
            <w:pPr>
              <w:pStyle w:val="append1"/>
              <w:rPr>
                <w:lang w:val="ru-RU"/>
              </w:rPr>
            </w:pPr>
          </w:p>
          <w:p w14:paraId="2E778DC3" w14:textId="77777777" w:rsidR="00EE7995" w:rsidRDefault="00EE7995">
            <w:pPr>
              <w:pStyle w:val="append1"/>
              <w:rPr>
                <w:lang w:val="ru-RU"/>
              </w:rPr>
            </w:pPr>
          </w:p>
          <w:p w14:paraId="354595CB" w14:textId="1823BF88" w:rsidR="009764DE" w:rsidRDefault="009764DE">
            <w:pPr>
              <w:pStyle w:val="append1"/>
            </w:pPr>
            <w:r>
              <w:lastRenderedPageBreak/>
              <w:t>Приложение</w:t>
            </w:r>
          </w:p>
          <w:p w14:paraId="499053B4" w14:textId="77777777" w:rsidR="009764DE" w:rsidRDefault="009764DE">
            <w:pPr>
              <w:pStyle w:val="append"/>
            </w:pPr>
            <w:r>
              <w:t>к Положению о главном</w:t>
            </w:r>
            <w:r>
              <w:br/>
              <w:t>управлении торговли и услуг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</w:tc>
      </w:tr>
    </w:tbl>
    <w:p w14:paraId="1E8B9A34" w14:textId="77777777" w:rsidR="009764DE" w:rsidRDefault="009764DE">
      <w:pPr>
        <w:pStyle w:val="titlep"/>
        <w:jc w:val="left"/>
      </w:pPr>
      <w:r>
        <w:lastRenderedPageBreak/>
        <w:t>Перечень хозяйственных обществ, акции (доли в уставных фондах) которых находятся в собственности Гомельской области, владельческий надзор в отношении которых осуществляет главное управление торговли и услуг Гомельского областного исполнительного комитета</w:t>
      </w:r>
    </w:p>
    <w:p w14:paraId="6CA7796E" w14:textId="77777777" w:rsidR="009764DE" w:rsidRDefault="009764DE">
      <w:pPr>
        <w:pStyle w:val="point"/>
      </w:pPr>
      <w:r>
        <w:t>1. Открытое акционерное общество «</w:t>
      </w:r>
      <w:proofErr w:type="spellStart"/>
      <w:r>
        <w:t>Бытсервис</w:t>
      </w:r>
      <w:proofErr w:type="spellEnd"/>
      <w:r>
        <w:t>».</w:t>
      </w:r>
    </w:p>
    <w:p w14:paraId="6FEA682B" w14:textId="77777777" w:rsidR="009764DE" w:rsidRDefault="009764DE">
      <w:pPr>
        <w:pStyle w:val="point"/>
      </w:pPr>
      <w:r>
        <w:t>2. Открытое акционерное общество «Буда-Кошелевский комбинат бытового обслуживания».</w:t>
      </w:r>
    </w:p>
    <w:p w14:paraId="0EAB3987" w14:textId="77777777" w:rsidR="009764DE" w:rsidRDefault="009764DE">
      <w:pPr>
        <w:pStyle w:val="point"/>
      </w:pPr>
      <w:r>
        <w:t>3. Открытое акционерное общество «Ветковский комбинат бытового обслуживания».</w:t>
      </w:r>
    </w:p>
    <w:p w14:paraId="59CAA5EA" w14:textId="77777777" w:rsidR="009764DE" w:rsidRDefault="009764DE">
      <w:pPr>
        <w:pStyle w:val="point"/>
      </w:pPr>
      <w:r>
        <w:t>4. Открытое акционерное общество «</w:t>
      </w:r>
      <w:proofErr w:type="spellStart"/>
      <w:r>
        <w:t>Гомельоблреклама</w:t>
      </w:r>
      <w:proofErr w:type="spellEnd"/>
      <w:r>
        <w:t>».</w:t>
      </w:r>
    </w:p>
    <w:p w14:paraId="4E4BF2D9" w14:textId="77777777" w:rsidR="009764DE" w:rsidRDefault="009764DE">
      <w:pPr>
        <w:pStyle w:val="point"/>
      </w:pPr>
      <w:r>
        <w:t>5. Открытое акционерное общество «</w:t>
      </w:r>
      <w:proofErr w:type="spellStart"/>
      <w:r>
        <w:t>Гомельоблсервис</w:t>
      </w:r>
      <w:proofErr w:type="spellEnd"/>
      <w:r>
        <w:t>».</w:t>
      </w:r>
    </w:p>
    <w:p w14:paraId="52B05DCD" w14:textId="77777777" w:rsidR="009764DE" w:rsidRDefault="009764DE">
      <w:pPr>
        <w:pStyle w:val="point"/>
      </w:pPr>
      <w:r>
        <w:t>6. Открытое акционерное общество «Диалог-Гомель».</w:t>
      </w:r>
    </w:p>
    <w:p w14:paraId="530B5BAF" w14:textId="77777777" w:rsidR="009764DE" w:rsidRDefault="009764DE">
      <w:pPr>
        <w:pStyle w:val="point"/>
      </w:pPr>
      <w:r>
        <w:t>7. Открытое акционерное общество «Лоевский комбинат бытового обслуживания».</w:t>
      </w:r>
    </w:p>
    <w:p w14:paraId="75C93D16" w14:textId="77777777" w:rsidR="009764DE" w:rsidRDefault="009764DE">
      <w:pPr>
        <w:pStyle w:val="point"/>
      </w:pPr>
      <w:r>
        <w:t>8. Открытое акционерное общество «</w:t>
      </w:r>
      <w:proofErr w:type="spellStart"/>
      <w:r>
        <w:t>Облоптторг</w:t>
      </w:r>
      <w:proofErr w:type="spellEnd"/>
      <w:r>
        <w:t>».</w:t>
      </w:r>
    </w:p>
    <w:p w14:paraId="44396024" w14:textId="77777777" w:rsidR="009764DE" w:rsidRDefault="009764DE">
      <w:pPr>
        <w:pStyle w:val="point"/>
      </w:pPr>
      <w:r>
        <w:t>9. Открытое акционерное общество «ОРС Гомель».</w:t>
      </w:r>
    </w:p>
    <w:p w14:paraId="682A1553" w14:textId="77777777" w:rsidR="009764DE" w:rsidRDefault="009764DE">
      <w:pPr>
        <w:pStyle w:val="point"/>
      </w:pPr>
      <w:r>
        <w:t>10. Открытое акционерное общество «</w:t>
      </w:r>
      <w:proofErr w:type="spellStart"/>
      <w:r>
        <w:t>Сахарторг</w:t>
      </w:r>
      <w:proofErr w:type="spellEnd"/>
      <w:r>
        <w:t>».</w:t>
      </w:r>
    </w:p>
    <w:p w14:paraId="3180FF99" w14:textId="77777777" w:rsidR="009764DE" w:rsidRDefault="009764DE">
      <w:pPr>
        <w:pStyle w:val="point"/>
      </w:pPr>
      <w:r>
        <w:t>11. Открытое акционерное общество «</w:t>
      </w:r>
      <w:proofErr w:type="spellStart"/>
      <w:r>
        <w:t>Табаквинторг</w:t>
      </w:r>
      <w:proofErr w:type="spellEnd"/>
      <w:r>
        <w:t>».</w:t>
      </w:r>
    </w:p>
    <w:p w14:paraId="3CDA6062" w14:textId="77777777" w:rsidR="009764DE" w:rsidRDefault="009764DE">
      <w:pPr>
        <w:pStyle w:val="point"/>
      </w:pPr>
      <w:r>
        <w:t>12. Открытое акционерное общество «Торговый дом «</w:t>
      </w:r>
      <w:proofErr w:type="spellStart"/>
      <w:r>
        <w:t>Сож</w:t>
      </w:r>
      <w:proofErr w:type="spellEnd"/>
      <w:r>
        <w:t>».</w:t>
      </w:r>
    </w:p>
    <w:p w14:paraId="20B0543D" w14:textId="77777777" w:rsidR="009764DE" w:rsidRDefault="009764DE">
      <w:pPr>
        <w:pStyle w:val="point"/>
      </w:pPr>
      <w:r>
        <w:t>13. Открытое акционерное общество «Хозяйственные товары».</w:t>
      </w:r>
    </w:p>
    <w:p w14:paraId="279C6A53" w14:textId="77777777" w:rsidR="009764DE" w:rsidRDefault="009764DE">
      <w:pPr>
        <w:pStyle w:val="newncpi"/>
      </w:pPr>
      <w:r>
        <w:t>14. Открытое акционерное общество «Хойникский комбинат бытового обслуживания».</w:t>
      </w:r>
    </w:p>
    <w:p w14:paraId="36A7B48A" w14:textId="77777777" w:rsidR="009764DE" w:rsidRDefault="009764DE">
      <w:pPr>
        <w:pStyle w:val="newncpi"/>
      </w:pPr>
      <w:r>
        <w:t> </w:t>
      </w:r>
    </w:p>
    <w:p w14:paraId="5AC5E96C" w14:textId="77777777" w:rsidR="00E62C08" w:rsidRDefault="00E62C08"/>
    <w:sectPr w:rsidR="00E62C08" w:rsidSect="00976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48DA8" w14:textId="77777777" w:rsidR="00400AFA" w:rsidRDefault="00400AFA" w:rsidP="009764DE">
      <w:pPr>
        <w:spacing w:after="0" w:line="240" w:lineRule="auto"/>
      </w:pPr>
      <w:r>
        <w:separator/>
      </w:r>
    </w:p>
  </w:endnote>
  <w:endnote w:type="continuationSeparator" w:id="0">
    <w:p w14:paraId="69D01146" w14:textId="77777777" w:rsidR="00400AFA" w:rsidRDefault="00400AFA" w:rsidP="0097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C693" w14:textId="77777777" w:rsidR="009764DE" w:rsidRDefault="009764D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96D0" w14:textId="77777777" w:rsidR="009764DE" w:rsidRDefault="009764D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764DE" w14:paraId="6A6C500A" w14:textId="77777777" w:rsidTr="009764DE">
      <w:tc>
        <w:tcPr>
          <w:tcW w:w="1800" w:type="dxa"/>
          <w:shd w:val="clear" w:color="auto" w:fill="auto"/>
          <w:vAlign w:val="center"/>
        </w:tcPr>
        <w:p w14:paraId="26CBB9D1" w14:textId="62D56A91" w:rsidR="009764DE" w:rsidRDefault="009764DE">
          <w:pPr>
            <w:pStyle w:val="ae"/>
          </w:pPr>
          <w:r>
            <w:rPr>
              <w:noProof/>
            </w:rPr>
            <w:drawing>
              <wp:inline distT="0" distB="0" distL="0" distR="0" wp14:anchorId="306622BB" wp14:editId="6225DD3A">
                <wp:extent cx="1292352" cy="390144"/>
                <wp:effectExtent l="0" t="0" r="3175" b="0"/>
                <wp:docPr id="462998480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99848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BB39E6F" w14:textId="77777777" w:rsidR="009764DE" w:rsidRDefault="009764DE">
          <w:pPr>
            <w:pStyle w:val="ae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Информационно-поисковая система "ЭТАЛОН", 08.05.2025</w:t>
          </w:r>
        </w:p>
        <w:p w14:paraId="40D8CE35" w14:textId="77777777" w:rsidR="009764DE" w:rsidRDefault="009764DE">
          <w:pPr>
            <w:pStyle w:val="ae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Национальный центр законодательства и правовой информации</w:t>
          </w:r>
        </w:p>
        <w:p w14:paraId="70A44EB4" w14:textId="586BAD88" w:rsidR="009764DE" w:rsidRPr="009764DE" w:rsidRDefault="009764DE">
          <w:pPr>
            <w:pStyle w:val="ae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Республики Беларусь</w:t>
          </w:r>
        </w:p>
      </w:tc>
    </w:tr>
  </w:tbl>
  <w:p w14:paraId="0A674C9D" w14:textId="77777777" w:rsidR="009764DE" w:rsidRDefault="009764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CFE7E" w14:textId="77777777" w:rsidR="00400AFA" w:rsidRDefault="00400AFA" w:rsidP="009764DE">
      <w:pPr>
        <w:spacing w:after="0" w:line="240" w:lineRule="auto"/>
      </w:pPr>
      <w:r>
        <w:separator/>
      </w:r>
    </w:p>
  </w:footnote>
  <w:footnote w:type="continuationSeparator" w:id="0">
    <w:p w14:paraId="168D48DA" w14:textId="77777777" w:rsidR="00400AFA" w:rsidRDefault="00400AFA" w:rsidP="0097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B2CB" w14:textId="77777777" w:rsidR="009764DE" w:rsidRDefault="009764DE" w:rsidP="00F27CD2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3CF157DA" w14:textId="77777777" w:rsidR="009764DE" w:rsidRDefault="009764D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E5D8" w14:textId="28FDA1DD" w:rsidR="009764DE" w:rsidRPr="009764DE" w:rsidRDefault="009764DE" w:rsidP="00F27CD2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</w:rPr>
    </w:pPr>
    <w:r w:rsidRPr="009764DE">
      <w:rPr>
        <w:rStyle w:val="af0"/>
        <w:rFonts w:ascii="Times New Roman" w:hAnsi="Times New Roman" w:cs="Times New Roman"/>
      </w:rPr>
      <w:fldChar w:fldCharType="begin"/>
    </w:r>
    <w:r w:rsidRPr="009764DE">
      <w:rPr>
        <w:rStyle w:val="af0"/>
        <w:rFonts w:ascii="Times New Roman" w:hAnsi="Times New Roman" w:cs="Times New Roman"/>
      </w:rPr>
      <w:instrText xml:space="preserve"> PAGE </w:instrText>
    </w:r>
    <w:r w:rsidRPr="009764DE">
      <w:rPr>
        <w:rStyle w:val="af0"/>
        <w:rFonts w:ascii="Times New Roman" w:hAnsi="Times New Roman" w:cs="Times New Roman"/>
      </w:rPr>
      <w:fldChar w:fldCharType="separate"/>
    </w:r>
    <w:r w:rsidRPr="009764DE">
      <w:rPr>
        <w:rStyle w:val="af0"/>
        <w:rFonts w:ascii="Times New Roman" w:hAnsi="Times New Roman" w:cs="Times New Roman"/>
        <w:noProof/>
      </w:rPr>
      <w:t>7</w:t>
    </w:r>
    <w:r w:rsidRPr="009764DE">
      <w:rPr>
        <w:rStyle w:val="af0"/>
        <w:rFonts w:ascii="Times New Roman" w:hAnsi="Times New Roman" w:cs="Times New Roman"/>
      </w:rPr>
      <w:fldChar w:fldCharType="end"/>
    </w:r>
  </w:p>
  <w:p w14:paraId="2A6FDD91" w14:textId="77777777" w:rsidR="009764DE" w:rsidRPr="009764DE" w:rsidRDefault="009764DE">
    <w:pPr>
      <w:pStyle w:val="ac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5038" w14:textId="77777777" w:rsidR="009764DE" w:rsidRDefault="009764D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DE"/>
    <w:rsid w:val="001E178C"/>
    <w:rsid w:val="00400AFA"/>
    <w:rsid w:val="005C41A4"/>
    <w:rsid w:val="009764DE"/>
    <w:rsid w:val="009C17B3"/>
    <w:rsid w:val="00B12B53"/>
    <w:rsid w:val="00E62C08"/>
    <w:rsid w:val="00EE6934"/>
    <w:rsid w:val="00EE7995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8C13"/>
  <w15:chartTrackingRefBased/>
  <w15:docId w15:val="{25072497-53C5-45D6-8E24-9083346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4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4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4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4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4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4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6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64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4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64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64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64DE"/>
    <w:rPr>
      <w:b/>
      <w:bCs/>
      <w:smallCaps/>
      <w:color w:val="2F5496" w:themeColor="accent1" w:themeShade="BF"/>
      <w:spacing w:val="5"/>
    </w:rPr>
  </w:style>
  <w:style w:type="paragraph" w:customStyle="1" w:styleId="11">
    <w:name w:val="Заголовок1"/>
    <w:basedOn w:val="a"/>
    <w:rsid w:val="009764D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9764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lang w:eastAsia="ru-BY"/>
      <w14:ligatures w14:val="none"/>
    </w:rPr>
  </w:style>
  <w:style w:type="paragraph" w:customStyle="1" w:styleId="titleu">
    <w:name w:val="titleu"/>
    <w:basedOn w:val="a"/>
    <w:rsid w:val="009764D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lang w:eastAsia="ru-BY"/>
      <w14:ligatures w14:val="none"/>
    </w:rPr>
  </w:style>
  <w:style w:type="paragraph" w:customStyle="1" w:styleId="point">
    <w:name w:val="point"/>
    <w:basedOn w:val="a"/>
    <w:rsid w:val="009764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underpoint">
    <w:name w:val="underpoint"/>
    <w:basedOn w:val="a"/>
    <w:rsid w:val="009764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preamble">
    <w:name w:val="preamble"/>
    <w:basedOn w:val="a"/>
    <w:rsid w:val="009764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">
    <w:name w:val="append"/>
    <w:basedOn w:val="a"/>
    <w:rsid w:val="009764DE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BY"/>
      <w14:ligatures w14:val="none"/>
    </w:rPr>
  </w:style>
  <w:style w:type="paragraph" w:customStyle="1" w:styleId="changeadd">
    <w:name w:val="changeadd"/>
    <w:basedOn w:val="a"/>
    <w:rsid w:val="009764D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hangei">
    <w:name w:val="changei"/>
    <w:basedOn w:val="a"/>
    <w:rsid w:val="009764DE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9764DE"/>
    <w:pPr>
      <w:spacing w:after="28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BY"/>
      <w14:ligatures w14:val="none"/>
    </w:rPr>
  </w:style>
  <w:style w:type="paragraph" w:customStyle="1" w:styleId="cap1">
    <w:name w:val="cap1"/>
    <w:basedOn w:val="a"/>
    <w:rsid w:val="009764DE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BY"/>
      <w14:ligatures w14:val="none"/>
    </w:rPr>
  </w:style>
  <w:style w:type="paragraph" w:customStyle="1" w:styleId="capu1">
    <w:name w:val="capu1"/>
    <w:basedOn w:val="a"/>
    <w:rsid w:val="009764DE"/>
    <w:pPr>
      <w:spacing w:after="12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9764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character" w:customStyle="1" w:styleId="name">
    <w:name w:val="name"/>
    <w:basedOn w:val="a0"/>
    <w:rsid w:val="009764D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64D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64D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64D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764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64DE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7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64DE"/>
  </w:style>
  <w:style w:type="paragraph" w:styleId="ae">
    <w:name w:val="footer"/>
    <w:basedOn w:val="a"/>
    <w:link w:val="af"/>
    <w:uiPriority w:val="99"/>
    <w:unhideWhenUsed/>
    <w:rsid w:val="0097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64DE"/>
  </w:style>
  <w:style w:type="character" w:styleId="af0">
    <w:name w:val="page number"/>
    <w:basedOn w:val="a0"/>
    <w:uiPriority w:val="99"/>
    <w:semiHidden/>
    <w:unhideWhenUsed/>
    <w:rsid w:val="009764DE"/>
  </w:style>
  <w:style w:type="table" w:styleId="af1">
    <w:name w:val="Table Grid"/>
    <w:basedOn w:val="a1"/>
    <w:uiPriority w:val="39"/>
    <w:rsid w:val="0097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3115</Words>
  <Characters>17756</Characters>
  <Application>Microsoft Office Word</Application>
  <DocSecurity>0</DocSecurity>
  <Lines>147</Lines>
  <Paragraphs>41</Paragraphs>
  <ScaleCrop>false</ScaleCrop>
  <Company/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Арленовна Гуржий</dc:creator>
  <cp:keywords/>
  <dc:description/>
  <cp:lastModifiedBy>Ирина Арленовна Гуржий</cp:lastModifiedBy>
  <cp:revision>2</cp:revision>
  <dcterms:created xsi:type="dcterms:W3CDTF">2025-05-08T06:29:00Z</dcterms:created>
  <dcterms:modified xsi:type="dcterms:W3CDTF">2025-05-08T06:45:00Z</dcterms:modified>
</cp:coreProperties>
</file>