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10" w:rsidRPr="00B25610" w:rsidRDefault="00B25610" w:rsidP="00B25610">
      <w:pPr>
        <w:jc w:val="center"/>
        <w:rPr>
          <w:rFonts w:ascii="Times New Roman" w:eastAsia="Times New Roman" w:hAnsi="Times New Roman" w:cs="Times New Roman"/>
          <w:b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ПАМЯТКА</w:t>
      </w:r>
    </w:p>
    <w:p w:rsidR="00B25610" w:rsidRPr="00B25610" w:rsidRDefault="00B25610" w:rsidP="00B25610">
      <w:pPr>
        <w:jc w:val="center"/>
        <w:rPr>
          <w:rFonts w:ascii="Times New Roman" w:eastAsia="Times New Roman" w:hAnsi="Times New Roman" w:cs="Times New Roman"/>
          <w:b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для грамадзян, якія наведваюць тэрыторыі зон радыеактыўнага забруджвання, з якіх адселена насельніцтва і на якіх устаноўлены кантрольна-прапускны рэжым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Уезд на тэрыторыі зоны эвакуацыі (адчужэння), зоны першачарговага адсялення і зоны наступнага адсялення, з якіх адселена насельніцтва і на якіх </w:t>
      </w:r>
      <w:r w:rsidRPr="00B25610">
        <w:rPr>
          <w:rFonts w:ascii="Times New Roman" w:eastAsia="Times New Roman" w:hAnsi="Times New Roman" w:cs="Times New Roman"/>
          <w:color w:val="auto"/>
          <w:u w:val="single"/>
          <w:lang w:val="be-BY"/>
        </w:rPr>
        <w:t>устаноўлены кантрольна-прапускны рэжым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>, ажыццяўляецца па прапусках, якія выдаюцца Галоўным упраўленнем па праблемах ліквідацыі наступстваў катастрофы на Чарнобыльскай АЭС Гомельскага аблвыканкама (далей – Галоўнае ўпраўленне) у адпаведнасці з Палажэннем аб парадку забеспячэння і адмены кантрольна-прапускнога рэжыму на тэрыторыях зоны эвакуацыі (адчужэння), зоны першачарговага адсялення і зоны наступнага адсялення, з якіх адселена насельніцтва, зацверджаным пастановай Савета Міністраў Рэспублікі Беларусь ад 03.12.2012 № 1110.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На тэрыторыях, на якіх устаноўлены кантрольна-прапускны рэжым, </w:t>
      </w: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забараняецца: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- знаходжанне без сапраўднага пропуску і дакумента, які сведчыць асобу;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- адхіленне ад маршруту, названага ў пропуску;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- вываз з дадзенай тэрыторыі якой-небудзь маёмасці без наяўнасці пропуску на яго вываз;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u w:val="single"/>
          <w:lang w:val="be-BY"/>
        </w:rPr>
        <w:t>- выпальванне сухой расліннасці, развядзенне вогнішчаў, карыстанне адкрытым агнём;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- уезд асобам, якія не дасягнулі 18-гадовага ўзросту, за выключэннем наведванняў месцаў пахавання сваякоў і толькі ў суправаджэнні бацькоў або асоб, якія іх замяняюць;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u w:val="single"/>
          <w:lang w:val="be-BY"/>
        </w:rPr>
        <w:t>- збор грыбоў, ягад, арэхаў, лекавых раслін і інш., паляванне, рыбалоўства;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пашкоджанне або перанос знакаў радыяцыйнай небяспекі, а таксама прылад, якія абазначаюць або агароджваюць тэрыторыю, на якой усталяваны кантрольна-прапускны рэжым.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Карты тэрыторый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, на якіх устаноўлены кантрольна-прапускны рэжым, і </w:t>
      </w: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пералік дарог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 па якіх дазволены транзітны праезд размешчаны ў агульным доступе на інтэрнэт-старонцы галоўнага ўпраўлення.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lastRenderedPageBreak/>
        <w:t>Пры транзітным праездзе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 забараняецца спыняцца ў працэсе руху праз тэрыторыю, на якой усталяваны кантрольна-прапускны рэжым.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Небяспечна: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 абследаваць мясцовасць, выдаляцца ад аўтамабіля, пранікаць у Будынкі, кантактаваць з дзікімі жывёламі.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Пры руху на транспартным сродку неабходна рухацца без прамежкавых прыпынкаў, прыняўшы меры па выключэнні траплення ў салон пылу.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Да выезду на тэрыторыі пераканайцеся, што: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- ваш транспартны сродак знаходзіцца ў спраўным стане, укамплектавана вогнетушыцелем, аптэчкай, запасам чыстай вады ў шчыльна закрытай тары (для пітва і мыцця не павінна выкарыстоўвацца вада з мясцовых насці водных крыніц);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- наведванне тэрыторый не забаронена ў сувязі з пажаранебяспечным становішчам (абмежаванні магчымыя з мая па верасень).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Грамадзяне,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 якія знаходзяцца на тэрыторыях, на якіх устаноўлены кантрольна-прапускны рэжым, абавязаны па патрабаванні супрацоўнікаў органаў унутраных спраў, Галоўнага ўпраўлення, работнікаў ДПНИУ " Палескі дзяржаўны радыяцыйна-экалагічны запаведнік "(далей - запаведнік):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прад'яўляць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 пропускі, дакументы, якія сведчаць асобу, суправаджальныя дакументы на вываз (увоз) маёмасці;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спыняць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 транспартны сродак і прадастаўляць доступ да яго надгляду і маёмасці, які знаходзіцца ў ім.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За парушэнне патрабаванняў прававога рэжыму тэрыторыі радыеактыўнага забруджвання, на якой устаноўлены кантрольна-прапускны рэжым, прадугледжана </w:t>
      </w: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адміністрацыйная адказнасць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 па артыкуле 16.6 КаАП Рэспублікі Беларусь у выглядзе штрафу ў памеры </w:t>
      </w:r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ад 5 да 30 базавых велічынь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>.</w:t>
      </w:r>
    </w:p>
    <w:p w:rsidR="00B25610" w:rsidRPr="00B25610" w:rsidRDefault="00B25610" w:rsidP="00B25610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Пры выяўленні на тэрыторыях задымленняў, пажараў ці іншых надзвычайных сітуацый неабходна </w:t>
      </w:r>
      <w:bookmarkStart w:id="0" w:name="_GoBack"/>
      <w:r w:rsidRPr="00B25610">
        <w:rPr>
          <w:rFonts w:ascii="Times New Roman" w:eastAsia="Times New Roman" w:hAnsi="Times New Roman" w:cs="Times New Roman"/>
          <w:b/>
          <w:color w:val="auto"/>
          <w:lang w:val="be-BY"/>
        </w:rPr>
        <w:t>неадкладна паведамляць</w:t>
      </w:r>
      <w:r w:rsidRPr="00B25610">
        <w:rPr>
          <w:rFonts w:ascii="Times New Roman" w:eastAsia="Times New Roman" w:hAnsi="Times New Roman" w:cs="Times New Roman"/>
          <w:color w:val="auto"/>
          <w:lang w:val="be-BY"/>
        </w:rPr>
        <w:t xml:space="preserve"> </w:t>
      </w:r>
      <w:bookmarkEnd w:id="0"/>
      <w:r w:rsidRPr="00B25610">
        <w:rPr>
          <w:rFonts w:ascii="Times New Roman" w:eastAsia="Times New Roman" w:hAnsi="Times New Roman" w:cs="Times New Roman"/>
          <w:color w:val="auto"/>
          <w:lang w:val="be-BY"/>
        </w:rPr>
        <w:t>пра іх па тэл.101 або 102 або 112.</w:t>
      </w:r>
    </w:p>
    <w:p w:rsidR="00DE581C" w:rsidRPr="00B25610" w:rsidRDefault="00B25610" w:rsidP="00B25610">
      <w:pPr>
        <w:ind w:firstLine="709"/>
        <w:jc w:val="both"/>
        <w:rPr>
          <w:lang w:val="be-BY"/>
        </w:rPr>
      </w:pPr>
      <w:r w:rsidRPr="00B25610">
        <w:rPr>
          <w:rFonts w:ascii="Times New Roman" w:eastAsia="Times New Roman" w:hAnsi="Times New Roman" w:cs="Times New Roman"/>
          <w:color w:val="auto"/>
          <w:lang w:val="be-BY"/>
        </w:rPr>
        <w:t>Кантактныя тэлефоны Галоўнага ўпраўлення: 8-02344-39133 (г.п. Брагін), 8-02330-40627 (г. Ветка), 8-02333-77238 (г. Добруш), 8-02337-43569 (г. п. Карма), 8-02355-41916 (г. Нароўля), 8-02332-78835 (г. Чачэрск і г. Буда-Кашалёва), 8-02346-41845 (г. Хойнікі), 8-0232-293712 (г. гомель).</w:t>
      </w:r>
    </w:p>
    <w:sectPr w:rsidR="00DE581C" w:rsidRPr="00B25610" w:rsidSect="00967C4A">
      <w:type w:val="continuous"/>
      <w:pgSz w:w="8392" w:h="11907" w:code="11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28" w:rsidRDefault="002A0628">
      <w:r>
        <w:separator/>
      </w:r>
    </w:p>
  </w:endnote>
  <w:endnote w:type="continuationSeparator" w:id="0">
    <w:p w:rsidR="002A0628" w:rsidRDefault="002A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28" w:rsidRDefault="002A0628"/>
  </w:footnote>
  <w:footnote w:type="continuationSeparator" w:id="0">
    <w:p w:rsidR="002A0628" w:rsidRDefault="002A06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0019F"/>
    <w:multiLevelType w:val="multilevel"/>
    <w:tmpl w:val="A920C65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A0"/>
    <w:rsid w:val="00014FE5"/>
    <w:rsid w:val="00063812"/>
    <w:rsid w:val="00070168"/>
    <w:rsid w:val="000A573C"/>
    <w:rsid w:val="000D39F7"/>
    <w:rsid w:val="000F0843"/>
    <w:rsid w:val="00102B86"/>
    <w:rsid w:val="00124731"/>
    <w:rsid w:val="001359E2"/>
    <w:rsid w:val="00140562"/>
    <w:rsid w:val="001C238C"/>
    <w:rsid w:val="002000F3"/>
    <w:rsid w:val="002615C4"/>
    <w:rsid w:val="0026205B"/>
    <w:rsid w:val="0026233C"/>
    <w:rsid w:val="002A0628"/>
    <w:rsid w:val="002C2725"/>
    <w:rsid w:val="002C6322"/>
    <w:rsid w:val="002D223F"/>
    <w:rsid w:val="00310A01"/>
    <w:rsid w:val="0035782E"/>
    <w:rsid w:val="00367BDB"/>
    <w:rsid w:val="00387CA2"/>
    <w:rsid w:val="003A0F5E"/>
    <w:rsid w:val="003B1BEE"/>
    <w:rsid w:val="003C0C44"/>
    <w:rsid w:val="003C3B3C"/>
    <w:rsid w:val="004363A9"/>
    <w:rsid w:val="00441D3A"/>
    <w:rsid w:val="004662FC"/>
    <w:rsid w:val="00487A95"/>
    <w:rsid w:val="004A2A37"/>
    <w:rsid w:val="004F2731"/>
    <w:rsid w:val="00515EDC"/>
    <w:rsid w:val="00556C99"/>
    <w:rsid w:val="005667E9"/>
    <w:rsid w:val="00570536"/>
    <w:rsid w:val="005736D3"/>
    <w:rsid w:val="0058466C"/>
    <w:rsid w:val="005A31B7"/>
    <w:rsid w:val="005E7517"/>
    <w:rsid w:val="0061251F"/>
    <w:rsid w:val="00656182"/>
    <w:rsid w:val="00673ABE"/>
    <w:rsid w:val="00675891"/>
    <w:rsid w:val="006904EE"/>
    <w:rsid w:val="006C38F3"/>
    <w:rsid w:val="006D14B7"/>
    <w:rsid w:val="00706CDB"/>
    <w:rsid w:val="00711BDE"/>
    <w:rsid w:val="00735A44"/>
    <w:rsid w:val="007A3154"/>
    <w:rsid w:val="007D4564"/>
    <w:rsid w:val="00840085"/>
    <w:rsid w:val="00853060"/>
    <w:rsid w:val="00882B47"/>
    <w:rsid w:val="00884F32"/>
    <w:rsid w:val="008862C4"/>
    <w:rsid w:val="008B3903"/>
    <w:rsid w:val="008C091F"/>
    <w:rsid w:val="008C6536"/>
    <w:rsid w:val="008E56CA"/>
    <w:rsid w:val="00900B7B"/>
    <w:rsid w:val="00913A56"/>
    <w:rsid w:val="00915389"/>
    <w:rsid w:val="009504BC"/>
    <w:rsid w:val="00967C4A"/>
    <w:rsid w:val="00982E92"/>
    <w:rsid w:val="00985391"/>
    <w:rsid w:val="009854DA"/>
    <w:rsid w:val="00992709"/>
    <w:rsid w:val="009E4331"/>
    <w:rsid w:val="00A04D5B"/>
    <w:rsid w:val="00A11735"/>
    <w:rsid w:val="00A15C4F"/>
    <w:rsid w:val="00A540D2"/>
    <w:rsid w:val="00A60496"/>
    <w:rsid w:val="00A641B9"/>
    <w:rsid w:val="00A673C7"/>
    <w:rsid w:val="00AB0432"/>
    <w:rsid w:val="00AC5759"/>
    <w:rsid w:val="00AD6AFC"/>
    <w:rsid w:val="00B25610"/>
    <w:rsid w:val="00B51C24"/>
    <w:rsid w:val="00B6052E"/>
    <w:rsid w:val="00B966F0"/>
    <w:rsid w:val="00BC2E2B"/>
    <w:rsid w:val="00BD62B9"/>
    <w:rsid w:val="00BF1BD6"/>
    <w:rsid w:val="00C065EC"/>
    <w:rsid w:val="00C5426D"/>
    <w:rsid w:val="00C5606A"/>
    <w:rsid w:val="00C62092"/>
    <w:rsid w:val="00C71517"/>
    <w:rsid w:val="00C715FB"/>
    <w:rsid w:val="00C76815"/>
    <w:rsid w:val="00C805EB"/>
    <w:rsid w:val="00C84E0E"/>
    <w:rsid w:val="00D10FFB"/>
    <w:rsid w:val="00D26B26"/>
    <w:rsid w:val="00D40E5F"/>
    <w:rsid w:val="00D61EF9"/>
    <w:rsid w:val="00D74C4F"/>
    <w:rsid w:val="00D80D4D"/>
    <w:rsid w:val="00DE581C"/>
    <w:rsid w:val="00E202D7"/>
    <w:rsid w:val="00E3210D"/>
    <w:rsid w:val="00E404DB"/>
    <w:rsid w:val="00EA17CE"/>
    <w:rsid w:val="00EA3B74"/>
    <w:rsid w:val="00EB3473"/>
    <w:rsid w:val="00EC06A8"/>
    <w:rsid w:val="00EE4FE9"/>
    <w:rsid w:val="00F068DC"/>
    <w:rsid w:val="00F169BD"/>
    <w:rsid w:val="00F33FA0"/>
    <w:rsid w:val="00F86FD1"/>
    <w:rsid w:val="00FA0351"/>
    <w:rsid w:val="00FA7972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2">
    <w:name w:val="Заголовок №2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">
    <w:name w:val="Основной текст + 8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20">
    <w:name w:val="Заголовок №2 (2)_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_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667E9"/>
    <w:rPr>
      <w:rFonts w:ascii="Tahoma" w:hAnsi="Tahoma" w:cs="Times New Roman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5667E9"/>
    <w:rPr>
      <w:rFonts w:ascii="Tahoma" w:hAnsi="Tahoma" w:cs="Tahoma"/>
      <w:color w:val="000000"/>
      <w:sz w:val="16"/>
      <w:szCs w:val="16"/>
      <w:lang w:val="ru"/>
    </w:rPr>
  </w:style>
  <w:style w:type="paragraph" w:customStyle="1" w:styleId="point">
    <w:name w:val="point"/>
    <w:basedOn w:val="a"/>
    <w:rsid w:val="00EA17CE"/>
    <w:pPr>
      <w:ind w:firstLine="567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EA17CE"/>
    <w:pPr>
      <w:ind w:firstLine="567"/>
      <w:jc w:val="both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2">
    <w:name w:val="Заголовок №2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">
    <w:name w:val="Основной текст + 8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20">
    <w:name w:val="Заголовок №2 (2)_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_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667E9"/>
    <w:rPr>
      <w:rFonts w:ascii="Tahoma" w:hAnsi="Tahoma" w:cs="Times New Roman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5667E9"/>
    <w:rPr>
      <w:rFonts w:ascii="Tahoma" w:hAnsi="Tahoma" w:cs="Tahoma"/>
      <w:color w:val="000000"/>
      <w:sz w:val="16"/>
      <w:szCs w:val="16"/>
      <w:lang w:val="ru"/>
    </w:rPr>
  </w:style>
  <w:style w:type="paragraph" w:customStyle="1" w:styleId="point">
    <w:name w:val="point"/>
    <w:basedOn w:val="a"/>
    <w:rsid w:val="00EA17CE"/>
    <w:pPr>
      <w:ind w:firstLine="567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EA17CE"/>
    <w:pPr>
      <w:ind w:firstLine="567"/>
      <w:jc w:val="both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713E-915F-4FFC-A6E1-5FA8B278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Home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А.Быко</dc:creator>
  <cp:lastModifiedBy>S</cp:lastModifiedBy>
  <cp:revision>3</cp:revision>
  <cp:lastPrinted>2020-12-08T13:17:00Z</cp:lastPrinted>
  <dcterms:created xsi:type="dcterms:W3CDTF">2023-02-21T14:14:00Z</dcterms:created>
  <dcterms:modified xsi:type="dcterms:W3CDTF">2023-11-22T11:33:00Z</dcterms:modified>
</cp:coreProperties>
</file>