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7"/>
      </w:tblGrid>
      <w:tr w:rsidR="006605D4" w:rsidRPr="00DF3DB3" w:rsidTr="004F1E8E">
        <w:trPr>
          <w:trHeight w:val="2543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6605D4" w:rsidRPr="00DF3DB3" w:rsidRDefault="006605D4" w:rsidP="004F1E8E">
            <w:pPr>
              <w:widowControl w:val="0"/>
              <w:ind w:firstLine="569"/>
              <w:contextualSpacing/>
              <w:jc w:val="both"/>
              <w:rPr>
                <w:bCs/>
                <w:sz w:val="26"/>
                <w:szCs w:val="26"/>
              </w:rPr>
            </w:pPr>
            <w:bookmarkStart w:id="0" w:name="_GoBack"/>
            <w:r w:rsidRPr="00DF3DB3">
              <w:rPr>
                <w:bCs/>
                <w:sz w:val="26"/>
                <w:szCs w:val="26"/>
              </w:rPr>
              <w:t>Объявление о проведении электронных торгов по продаже следующего имущества ОАО «Строительно-монтажный трест №27»:</w:t>
            </w:r>
          </w:p>
          <w:tbl>
            <w:tblPr>
              <w:tblW w:w="968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876"/>
              <w:gridCol w:w="5675"/>
              <w:gridCol w:w="1277"/>
              <w:gridCol w:w="1134"/>
            </w:tblGrid>
            <w:tr w:rsidR="006605D4" w:rsidRPr="002C31AE" w:rsidTr="004F1E8E">
              <w:trPr>
                <w:trHeight w:val="980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bookmarkEnd w:id="0"/>
                <w:p w:rsidR="006605D4" w:rsidRPr="002C31AE" w:rsidRDefault="006605D4" w:rsidP="004F1E8E">
                  <w:pPr>
                    <w:tabs>
                      <w:tab w:val="left" w:pos="333"/>
                    </w:tabs>
                    <w:rPr>
                      <w:sz w:val="16"/>
                      <w:szCs w:val="16"/>
                    </w:rPr>
                  </w:pPr>
                  <w:r w:rsidRPr="002C31AE">
                    <w:rPr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16"/>
                      <w:szCs w:val="16"/>
                    </w:rPr>
                  </w:pPr>
                  <w:r w:rsidRPr="002C31AE">
                    <w:rPr>
                      <w:sz w:val="16"/>
                      <w:szCs w:val="16"/>
                    </w:rPr>
                    <w:t>№ лота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2C31AE" w:rsidRDefault="006605D4" w:rsidP="004F1E8E">
                  <w:pPr>
                    <w:jc w:val="center"/>
                    <w:rPr>
                      <w:sz w:val="16"/>
                      <w:szCs w:val="16"/>
                    </w:rPr>
                  </w:pPr>
                  <w:r w:rsidRPr="002C31AE">
                    <w:rPr>
                      <w:sz w:val="16"/>
                      <w:szCs w:val="16"/>
                    </w:rPr>
                    <w:t>Предмет торгов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2C31AE" w:rsidRDefault="006605D4" w:rsidP="004F1E8E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C31AE">
                    <w:rPr>
                      <w:bCs/>
                      <w:sz w:val="16"/>
                      <w:szCs w:val="16"/>
                    </w:rPr>
                    <w:t>Начальная цена на  эл. торги, бел. руб. с учетом НДС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2C31AE" w:rsidRDefault="006605D4" w:rsidP="004F1E8E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C31AE">
                    <w:rPr>
                      <w:bCs/>
                      <w:sz w:val="16"/>
                      <w:szCs w:val="16"/>
                    </w:rPr>
                    <w:t>Минимальная цена эл. торги, бел. руб. с учетом НДС</w:t>
                  </w:r>
                </w:p>
              </w:tc>
            </w:tr>
            <w:tr w:rsidR="006605D4" w:rsidRPr="002C31AE" w:rsidTr="004F1E8E">
              <w:trPr>
                <w:trHeight w:val="980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21476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2C31AE" w:rsidRDefault="006605D4" w:rsidP="004F1E8E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Объект недвижимости: Капитальное строение с инвентарным номером 340/C-27304 общей площадью 768кв. м., наименование –  Нежилое здание, назначение –  Здание нежилое, расположенное на земельном участке с кадастровым номером 324550100001000110 по адресу Гомельская обл.,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Речицкий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 xml:space="preserve"> р-н, г. Речица, ул. 10 лет Октября, д. 48. Составные части и принадлежности: сведения отсутствуют.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7623F0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63200,00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7623F0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47000,00</w:t>
                  </w:r>
                </w:p>
              </w:tc>
            </w:tr>
            <w:tr w:rsidR="006605D4" w:rsidRPr="002C31AE" w:rsidTr="004F1E8E">
              <w:trPr>
                <w:trHeight w:val="980"/>
              </w:trPr>
              <w:tc>
                <w:tcPr>
                  <w:tcW w:w="7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11806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2C31AE" w:rsidRDefault="006605D4" w:rsidP="004F1E8E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1. Объект недвижимости: Капитальное строение с инв.№350/C-70577, общей площадью – 1504,7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Административно здание СУ-43, назначение: Здание административно-хозяйственное, расположенное на земельном участке с кадастровым номером 340100000002000691 по адресу Гомельская обл., г. Гомель, ул. Лепешинского, 1Г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ворота металлические, ограждение железобетонное, ограждение железобетонное с сеткой, забор железобетонный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7623F0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714916,00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5D4" w:rsidRPr="007623F0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536187,00</w:t>
                  </w:r>
                </w:p>
              </w:tc>
            </w:tr>
            <w:tr w:rsidR="006605D4" w:rsidRPr="002C31AE" w:rsidTr="004F1E8E">
              <w:trPr>
                <w:trHeight w:val="980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05D4" w:rsidRPr="002C31AE" w:rsidRDefault="006605D4" w:rsidP="004F1E8E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2. Объект недвижимости: Капитальное строение с инв.№350/C-70579, общей площадью – 1062,0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Здание склада с мастерскими, назначение: Здание многофункциональное, расположенное на земельном участке с кадастровым номером 340100000002000691 по адресу Гомельская обл., г. Гомель, ул. Лепешинского, д. 1Г/2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гараж на 3 бокса,  склад металлический, склад металлический, навес, материальный склад, мастерская,, сварочный участок,  бытовые помещения, столярная мастерская, асфальтобетонное покрытие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6605D4" w:rsidRPr="002C31AE" w:rsidTr="004F1E8E">
              <w:trPr>
                <w:trHeight w:val="1979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3.  Объект недвижимости: Капитальное строение с инв.№350/C-168154, общей площадью – 479,4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Склад, назначение: Здание специализированное складов, торговых баз, баз материально-технического снабжения, хранилищ, расположенное на земельном участке с кадастровым номером 340100000002000691 по адресу Гомельская обл., г. Гомель, ул. Лепешинского, д. 1Г/4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асфальтобетонное покрытие, ворота металлические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6605D4" w:rsidRPr="002C31AE" w:rsidTr="004F1E8E">
              <w:trPr>
                <w:trHeight w:val="410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05D4" w:rsidRPr="002C31AE" w:rsidRDefault="006605D4" w:rsidP="004F1E8E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4. Объект недвижимости: Капитальное строение с инв.№350/C-168156, общей площадью – 154,3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Здание гаражей и склада, назначение: Здание многофункциональное, расположенное на земельном участке с кадастровым номером 340100000002000691 по адресу Гомельская обл., г. Гомель, ул. Лепешинского, д. 1Г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склад, гараж/ул. Лепешинского 1Г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6605D4" w:rsidRPr="002C31AE" w:rsidTr="004F1E8E">
              <w:trPr>
                <w:trHeight w:val="707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05D4" w:rsidRPr="002C31AE" w:rsidRDefault="006605D4" w:rsidP="004F1E8E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5. Объект недвижимости: Капитальное строение с инв.№350/C-168157, общей площадью –   486,6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Столярная мастерская с гаражами и складом, назначение: Здание многофункциональное, расположенное на земельном участке с кадастровым номером 340100000002000691 по адресу Гомельская обл., г. Гомель, ул. Лепешинского, д. 1Г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котельная (здание), гараж/ул. Лепешинского 1Г, склад,  пристройка к складу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6605D4" w:rsidRPr="002C31AE" w:rsidTr="004F1E8E">
              <w:trPr>
                <w:trHeight w:val="971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6. </w:t>
                  </w:r>
                  <w:proofErr w:type="spellStart"/>
                  <w:proofErr w:type="gramStart"/>
                  <w:r w:rsidRPr="002C31AE">
                    <w:rPr>
                      <w:color w:val="000000"/>
                      <w:sz w:val="18"/>
                      <w:szCs w:val="18"/>
                    </w:rPr>
                    <w:t>Эл.тельфер</w:t>
                  </w:r>
                  <w:proofErr w:type="spellEnd"/>
                  <w:proofErr w:type="gramEnd"/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 1тн</w:t>
                  </w:r>
                </w:p>
                <w:p w:rsidR="006605D4" w:rsidRPr="002C31AE" w:rsidRDefault="006605D4" w:rsidP="004F1E8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7. </w:t>
                  </w:r>
                  <w:proofErr w:type="spellStart"/>
                  <w:proofErr w:type="gramStart"/>
                  <w:r w:rsidRPr="002C31AE">
                    <w:rPr>
                      <w:color w:val="000000"/>
                      <w:sz w:val="18"/>
                      <w:szCs w:val="18"/>
                    </w:rPr>
                    <w:t>Эл.тельфер</w:t>
                  </w:r>
                  <w:proofErr w:type="spellEnd"/>
                  <w:proofErr w:type="gramEnd"/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 цепной</w:t>
                  </w:r>
                </w:p>
                <w:p w:rsidR="006605D4" w:rsidRPr="002C31AE" w:rsidRDefault="006605D4" w:rsidP="004F1E8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8. </w:t>
                  </w:r>
                  <w:proofErr w:type="spellStart"/>
                  <w:proofErr w:type="gramStart"/>
                  <w:r w:rsidRPr="002C31AE">
                    <w:rPr>
                      <w:color w:val="000000"/>
                      <w:sz w:val="18"/>
                      <w:szCs w:val="18"/>
                    </w:rPr>
                    <w:t>Эл.тельфер</w:t>
                  </w:r>
                  <w:proofErr w:type="spellEnd"/>
                  <w:proofErr w:type="gramEnd"/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 цепной</w:t>
                  </w:r>
                </w:p>
                <w:p w:rsidR="006605D4" w:rsidRPr="002C31AE" w:rsidRDefault="006605D4" w:rsidP="004F1E8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9. </w:t>
                  </w:r>
                  <w:proofErr w:type="spellStart"/>
                  <w:r w:rsidRPr="002C31AE">
                    <w:rPr>
                      <w:color w:val="000000"/>
                      <w:sz w:val="18"/>
                      <w:szCs w:val="18"/>
                    </w:rPr>
                    <w:t>Электроталь</w:t>
                  </w:r>
                  <w:proofErr w:type="spellEnd"/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 2тн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A55824" w:rsidRDefault="006605D4" w:rsidP="004F1E8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6605D4" w:rsidRPr="002C31AE" w:rsidTr="004F1E8E">
              <w:trPr>
                <w:trHeight w:val="1195"/>
              </w:trPr>
              <w:tc>
                <w:tcPr>
                  <w:tcW w:w="72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30354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>1. Имущество, расположенное по адресу: г. Гомель, ул. Барыкина, 311-1  (земельный участок, кадастровый номер 340100000005003673):</w:t>
                  </w:r>
                  <w:r w:rsidRPr="002C31AE">
                    <w:rPr>
                      <w:color w:val="000000"/>
                      <w:sz w:val="18"/>
                      <w:szCs w:val="18"/>
                    </w:rPr>
                    <w:br/>
                    <w:t xml:space="preserve">Изолированное помещение  инв. № 350/D-132760 (назначение – административное помещение, наименование – помещение первого этажа, площадь 472,21 </w:t>
                  </w:r>
                  <w:proofErr w:type="spellStart"/>
                  <w:r w:rsidRPr="002C31AE">
                    <w:rPr>
                      <w:color w:val="000000"/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color w:val="000000"/>
                      <w:sz w:val="18"/>
                      <w:szCs w:val="18"/>
                    </w:rPr>
                    <w:t>.).</w:t>
                  </w:r>
                </w:p>
              </w:tc>
              <w:tc>
                <w:tcPr>
                  <w:tcW w:w="1277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7623F0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120000,00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7623F0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90030,00</w:t>
                  </w:r>
                </w:p>
              </w:tc>
            </w:tr>
            <w:tr w:rsidR="006605D4" w:rsidRPr="002C31AE" w:rsidTr="004F1E8E">
              <w:trPr>
                <w:trHeight w:val="1195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>2. Имущество, расположенное по адресу: г. Гомель, ул. Барыкина, 311-2  (земельный участок, кадастровый номер 340100000005003673):</w:t>
                  </w:r>
                  <w:r w:rsidRPr="002C31AE">
                    <w:rPr>
                      <w:color w:val="000000"/>
                      <w:sz w:val="18"/>
                      <w:szCs w:val="18"/>
                    </w:rPr>
                    <w:br/>
                    <w:t xml:space="preserve">Изолированное помещение  инв. № 350/D-132761 (назначение – административное помещение, наименование – помещение второго этажа, площадь 576,45 </w:t>
                  </w:r>
                  <w:proofErr w:type="spellStart"/>
                  <w:r w:rsidRPr="002C31AE">
                    <w:rPr>
                      <w:color w:val="000000"/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color w:val="000000"/>
                      <w:sz w:val="18"/>
                      <w:szCs w:val="18"/>
                    </w:rPr>
                    <w:t>.).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6605D4" w:rsidRPr="002C31AE" w:rsidTr="004F1E8E">
              <w:trPr>
                <w:trHeight w:val="1195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>3.  Имущество, расположенное по адресу: г. Гомель, ул. Барыкина, 311-3  (земельный участок, кадастровый номер 340100000005003673):</w:t>
                  </w:r>
                  <w:r w:rsidRPr="002C31AE">
                    <w:rPr>
                      <w:color w:val="000000"/>
                      <w:sz w:val="18"/>
                      <w:szCs w:val="18"/>
                    </w:rPr>
                    <w:br/>
                    <w:t xml:space="preserve">Изолированное помещение  инв. № 350/D-132762 (назначение – административное помещение, наименование – помещение первого этажа, площадь 581,48 </w:t>
                  </w:r>
                  <w:proofErr w:type="spellStart"/>
                  <w:r w:rsidRPr="002C31AE">
                    <w:rPr>
                      <w:color w:val="000000"/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color w:val="000000"/>
                      <w:sz w:val="18"/>
                      <w:szCs w:val="18"/>
                    </w:rPr>
                    <w:t>.).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30777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КС-2 б/у, инв. № 47089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595,00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510,00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30780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КСБ-2, инв. № 47054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476,00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408,00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30782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РАД-СВЕРЛ, инв. №29066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2 380,00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2 040,00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30783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заточной б/у, инв. № 29105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1 260,00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1 080,00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30784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Установка КТПТО -80-86У1, инв. № 26198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3 010,00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2 580,00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30785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Установка для приема товарного раствора с подъездам, инв. №63198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13 580,00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11 640,00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30786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Установка компрессорная, инв. №63168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11 340,00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9 720,00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30787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Станок, инв. № ТМЦ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168,00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144,00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23701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Молот сваебойный </w:t>
                  </w:r>
                  <w:proofErr w:type="spellStart"/>
                  <w:r w:rsidRPr="002C31AE">
                    <w:rPr>
                      <w:color w:val="000000"/>
                      <w:sz w:val="20"/>
                      <w:szCs w:val="20"/>
                    </w:rPr>
                    <w:t>дизельн.штанговый</w:t>
                  </w:r>
                  <w:proofErr w:type="spellEnd"/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 МСДШ 1-2500-01, инв. № 63125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11 060,00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9 480,00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30790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Установка копровая КоГ-12-0.1-10 (СП-49Д), инв. №63123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84 700,00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72 600,00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30791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Экскаватор-погрузчик НМК-102 S инв. №63151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88 900,00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76 200,00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30792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Автокран КС-45729А-4-(02), </w:t>
                  </w:r>
                  <w:proofErr w:type="spellStart"/>
                  <w:r w:rsidRPr="002C31AE">
                    <w:rPr>
                      <w:color w:val="000000"/>
                      <w:sz w:val="20"/>
                      <w:szCs w:val="20"/>
                    </w:rPr>
                    <w:t>рег.номер</w:t>
                  </w:r>
                  <w:proofErr w:type="spellEnd"/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 АЕ 4056-3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45 500,00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39 000,00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21378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ЦА-2А, инв. №ДОП047029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2 590,00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2 220,00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21381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СДБ, инв. №ДОП047041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448,00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384,00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30795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усорезный, инв. №ДОП047043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1 540,00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1 320,00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21382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Станок </w:t>
                  </w:r>
                  <w:proofErr w:type="spellStart"/>
                  <w:r w:rsidRPr="002C31AE">
                    <w:rPr>
                      <w:color w:val="000000"/>
                      <w:sz w:val="20"/>
                      <w:szCs w:val="20"/>
                    </w:rPr>
                    <w:t>торцево</w:t>
                  </w:r>
                  <w:proofErr w:type="spellEnd"/>
                  <w:r w:rsidRPr="002C31AE">
                    <w:rPr>
                      <w:color w:val="000000"/>
                      <w:sz w:val="20"/>
                      <w:szCs w:val="20"/>
                    </w:rPr>
                    <w:t>- маятниковый, инв. №ДОП047035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1 050,00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900,00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30797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фрезерный, ФСШ -1А, инв. №ДОП047034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2 520,00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2 160,00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26224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Циркуляционная пила для резки армирования, инв. №ДОП029095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1 960,00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1 680,00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30799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Штукатурная станция СШ-6, инв. №СУ_063177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5 950,00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5 100,00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30800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Штукатурная станция СШ-6, инв. №63176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5 950,00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5 100,00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30801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Стационарная дизельная электростанция KJT-12, инв. №26264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2 520,00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2 160,00</w:t>
                  </w:r>
                </w:p>
              </w:tc>
            </w:tr>
            <w:tr w:rsidR="006605D4" w:rsidRPr="002C31AE" w:rsidTr="004F1E8E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05D4" w:rsidRPr="002C31AE" w:rsidRDefault="006605D4" w:rsidP="004F1E8E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30803</w:t>
                  </w:r>
                </w:p>
              </w:tc>
              <w:tc>
                <w:tcPr>
                  <w:tcW w:w="5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2C31AE" w:rsidRDefault="006605D4" w:rsidP="004F1E8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Агрегат штукатурный СО-154А, инв. №62948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2 310,00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5D4" w:rsidRPr="00DF1572" w:rsidRDefault="006605D4" w:rsidP="004F1E8E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F1572">
                    <w:rPr>
                      <w:bCs/>
                      <w:sz w:val="20"/>
                      <w:szCs w:val="20"/>
                    </w:rPr>
                    <w:t>1 980,00</w:t>
                  </w:r>
                </w:p>
              </w:tc>
            </w:tr>
          </w:tbl>
          <w:p w:rsidR="006605D4" w:rsidRPr="00DF3DB3" w:rsidRDefault="006605D4" w:rsidP="004F1E8E">
            <w:pPr>
              <w:widowControl w:val="0"/>
              <w:ind w:firstLine="56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lastRenderedPageBreak/>
              <w:t xml:space="preserve">Дата, время, место и форма проведения торгов 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Торги проходят на электронной торговой площадке </w:t>
            </w:r>
            <w:r>
              <w:rPr>
                <w:i/>
                <w:sz w:val="22"/>
                <w:szCs w:val="22"/>
              </w:rPr>
              <w:t>29</w:t>
            </w:r>
            <w:r w:rsidRPr="00DF3DB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октября</w:t>
            </w:r>
            <w:r w:rsidRPr="00DF3DB3">
              <w:rPr>
                <w:i/>
                <w:sz w:val="22"/>
                <w:szCs w:val="22"/>
              </w:rPr>
              <w:t xml:space="preserve"> 2025 г. с 9:00 до 16:00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Сведения об организаторе торгов, его место нахождения и контактные телефоны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Торги проходят на торговой площадке BELTORGI.BY. ЗАО «</w:t>
            </w:r>
            <w:proofErr w:type="spellStart"/>
            <w:r w:rsidRPr="00DF3DB3">
              <w:rPr>
                <w:i/>
                <w:sz w:val="22"/>
                <w:szCs w:val="22"/>
              </w:rPr>
              <w:t>Белреализация</w:t>
            </w:r>
            <w:proofErr w:type="spellEnd"/>
            <w:r w:rsidRPr="00DF3DB3">
              <w:rPr>
                <w:i/>
                <w:sz w:val="22"/>
                <w:szCs w:val="22"/>
              </w:rPr>
              <w:t xml:space="preserve">», 220089, г. Минск, ул. Уманская, 54, 4 этаж паркинга, </w:t>
            </w:r>
            <w:proofErr w:type="spellStart"/>
            <w:r w:rsidRPr="00DF3DB3">
              <w:rPr>
                <w:i/>
                <w:sz w:val="22"/>
                <w:szCs w:val="22"/>
              </w:rPr>
              <w:t>каб</w:t>
            </w:r>
            <w:proofErr w:type="spellEnd"/>
            <w:r w:rsidRPr="00DF3DB3">
              <w:rPr>
                <w:i/>
                <w:sz w:val="22"/>
                <w:szCs w:val="22"/>
              </w:rPr>
              <w:t>. 28, тел. +37517 298 53 53, +37529 698 53 53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Продавец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Открытое акционерное общество "Строительно-монтажный трест №27"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Телефоны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+375 (232) 34-19-48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ФИО продавца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proofErr w:type="spellStart"/>
            <w:r w:rsidRPr="00DF3DB3">
              <w:rPr>
                <w:i/>
                <w:sz w:val="22"/>
                <w:szCs w:val="22"/>
              </w:rPr>
              <w:t>Зибарев</w:t>
            </w:r>
            <w:proofErr w:type="spellEnd"/>
            <w:r w:rsidRPr="00DF3DB3">
              <w:rPr>
                <w:i/>
                <w:sz w:val="22"/>
                <w:szCs w:val="22"/>
              </w:rPr>
              <w:t xml:space="preserve"> Сергей Александрович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Почта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smt27@smt27.com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Шаг аукциона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5%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Условия конкурса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Размер, порядок и сроки внесения суммы задатка, необходимые реквизиты текущего (расчетного) банковского </w:t>
            </w:r>
            <w:proofErr w:type="gramStart"/>
            <w:r w:rsidRPr="00DF3DB3">
              <w:rPr>
                <w:i/>
                <w:sz w:val="22"/>
                <w:szCs w:val="22"/>
              </w:rPr>
              <w:t>счета ,</w:t>
            </w:r>
            <w:proofErr w:type="gramEnd"/>
            <w:r w:rsidRPr="00DF3DB3">
              <w:rPr>
                <w:i/>
                <w:sz w:val="22"/>
                <w:szCs w:val="22"/>
              </w:rPr>
              <w:t xml:space="preserve"> на который должна быть перечислена сумма задатка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р/с BY33BPSB30121854590139330000 в ОАО `</w:t>
            </w:r>
            <w:proofErr w:type="spellStart"/>
            <w:r w:rsidRPr="00DF3DB3">
              <w:rPr>
                <w:i/>
                <w:sz w:val="22"/>
                <w:szCs w:val="22"/>
              </w:rPr>
              <w:t>Сбер</w:t>
            </w:r>
            <w:proofErr w:type="spellEnd"/>
            <w:r w:rsidRPr="00DF3DB3">
              <w:rPr>
                <w:i/>
                <w:sz w:val="22"/>
                <w:szCs w:val="22"/>
              </w:rPr>
              <w:t xml:space="preserve"> Банк`, код банка BPSBBY2X, УНП 191113330, Получатель - ЗАО `</w:t>
            </w:r>
            <w:proofErr w:type="spellStart"/>
            <w:r w:rsidRPr="00DF3DB3">
              <w:rPr>
                <w:i/>
                <w:sz w:val="22"/>
                <w:szCs w:val="22"/>
              </w:rPr>
              <w:t>Белреализация</w:t>
            </w:r>
            <w:proofErr w:type="spellEnd"/>
            <w:r w:rsidRPr="00DF3DB3">
              <w:rPr>
                <w:i/>
                <w:sz w:val="22"/>
                <w:szCs w:val="22"/>
              </w:rPr>
              <w:t>`. Назначение платежа - `Задаток по лоту №__</w:t>
            </w:r>
            <w:proofErr w:type="gramStart"/>
            <w:r w:rsidRPr="00DF3DB3">
              <w:rPr>
                <w:i/>
                <w:sz w:val="22"/>
                <w:szCs w:val="22"/>
              </w:rPr>
              <w:t>`.Срок</w:t>
            </w:r>
            <w:proofErr w:type="gramEnd"/>
            <w:r w:rsidRPr="00DF3DB3">
              <w:rPr>
                <w:i/>
                <w:sz w:val="22"/>
                <w:szCs w:val="22"/>
              </w:rPr>
              <w:t xml:space="preserve"> перечисления задатка: с </w:t>
            </w:r>
            <w:r>
              <w:rPr>
                <w:i/>
                <w:sz w:val="22"/>
                <w:szCs w:val="22"/>
              </w:rPr>
              <w:t>15</w:t>
            </w:r>
            <w:r w:rsidRPr="00DF3DB3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10</w:t>
            </w:r>
            <w:r w:rsidRPr="00DF3DB3">
              <w:rPr>
                <w:i/>
                <w:sz w:val="22"/>
                <w:szCs w:val="22"/>
              </w:rPr>
              <w:t xml:space="preserve">.2025г. 09:00 по </w:t>
            </w:r>
            <w:r>
              <w:rPr>
                <w:i/>
                <w:sz w:val="22"/>
                <w:szCs w:val="22"/>
              </w:rPr>
              <w:t>28</w:t>
            </w:r>
            <w:r w:rsidRPr="00DF3DB3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10</w:t>
            </w:r>
            <w:r w:rsidRPr="00DF3DB3">
              <w:rPr>
                <w:i/>
                <w:sz w:val="22"/>
                <w:szCs w:val="22"/>
              </w:rPr>
              <w:t>.2025г. 16:00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Задаток должен быть переведен(зачислен) до начала торгов.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Дата, время, место начала и окончания приема заявлений на участие в торгах и прилагаемых к ним документов. Срок для подачи заявлений на приобретение предприятия должника как имущественного комплекса не может быть менее четырнадцати дней и истекает в день, предшествующий дате проведения торгов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Заявки принимаются на торговой площадке в срок с </w:t>
            </w:r>
            <w:r>
              <w:rPr>
                <w:i/>
                <w:sz w:val="22"/>
                <w:szCs w:val="22"/>
              </w:rPr>
              <w:t>15</w:t>
            </w:r>
            <w:r w:rsidRPr="00DF3DB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октября</w:t>
            </w:r>
            <w:r w:rsidRPr="00DF3DB3">
              <w:rPr>
                <w:i/>
                <w:sz w:val="22"/>
                <w:szCs w:val="22"/>
              </w:rPr>
              <w:t xml:space="preserve"> 2025 г. по </w:t>
            </w:r>
            <w:r>
              <w:rPr>
                <w:i/>
                <w:sz w:val="22"/>
                <w:szCs w:val="22"/>
              </w:rPr>
              <w:t>28</w:t>
            </w:r>
            <w:r w:rsidRPr="00DF3DB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октября</w:t>
            </w:r>
            <w:r w:rsidRPr="00DF3DB3">
              <w:rPr>
                <w:i/>
                <w:sz w:val="22"/>
                <w:szCs w:val="22"/>
              </w:rPr>
              <w:t xml:space="preserve"> 2025 г.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Срок возможного отказа от проведения торгов</w:t>
            </w:r>
          </w:p>
          <w:p w:rsidR="006605D4" w:rsidRPr="00DF3DB3" w:rsidRDefault="006605D4" w:rsidP="004F1E8E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Организатор </w:t>
            </w:r>
            <w:proofErr w:type="gramStart"/>
            <w:r w:rsidRPr="00DF3DB3">
              <w:rPr>
                <w:i/>
                <w:sz w:val="22"/>
                <w:szCs w:val="22"/>
              </w:rPr>
              <w:t>аукциона(</w:t>
            </w:r>
            <w:proofErr w:type="gramEnd"/>
            <w:r w:rsidRPr="00DF3DB3">
              <w:rPr>
                <w:i/>
                <w:sz w:val="22"/>
                <w:szCs w:val="22"/>
              </w:rPr>
              <w:t>владелец имущества) вправе отказаться от его проведения не позднее, чем за 5 дней до наступления даты проведения торгов дней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Информация о необходимости возмещения победителем торгов затрат, связанных с организацией и проведением торгов 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Победитель торгов, либо единственный участник, согласившийся приобрести предмет торгов по начальной цене, увеличенной на 5%, возмещает затраты на организацию и проведение торгов, и оплачивает услуги аукциониста, в течение 5 дней со дня проведения торгов.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Порядок оформления участия в торгах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Для участия в торгах на электронной торговой площадке BELTORGI.BY необходимо зарегистрироваться на сайте https://beltorgi.by/, подать заявку на участие в торгах по выбранному лоту и перечислить задаток.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Критерии выявления победителя торгов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Победителем электронных торгов признается участник, предложивший максимальную цену за лот.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Порядок оформления результатов торгов 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 результатам проведения электронных торгов составляется протокол о результатах торгов, который подписывается руководителем оператора электронной площадки и антикризисным управляющим. Антикризисный управляющий от имени продавца с победителем торгов подписывает договор купли-продажи.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Информация о возможности в случае признания несостоявшимися торгов, проводимых в форме аукциона, продажи предмета аукциона единственному участнику, подавшему заявление на участие в торгах, либо единственному участнику, явившемуся для участия в них (далее - претендент на покупку), при его согласии по начальной цене, увеличенной на пять процентов 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В случае, если торги признаны несостоявшимися в связи с тем, что на участие в них подано заявление только одним участником торгов, предмет торгов может быть продан единственному участнику при его согласии по начальной цене, увеличенной на 5%.</w:t>
            </w:r>
          </w:p>
          <w:p w:rsidR="006605D4" w:rsidRPr="00DF3DB3" w:rsidRDefault="006605D4" w:rsidP="004F1E8E">
            <w:pPr>
              <w:pStyle w:val="a4"/>
              <w:numPr>
                <w:ilvl w:val="0"/>
                <w:numId w:val="2"/>
              </w:numPr>
              <w:tabs>
                <w:tab w:val="left" w:pos="995"/>
              </w:tabs>
              <w:spacing w:before="0" w:beforeAutospacing="0" w:after="0" w:afterAutospacing="0"/>
              <w:ind w:hanging="718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Срок подписания договора купли-продажи предмета торгов и оплаты</w:t>
            </w:r>
          </w:p>
          <w:p w:rsidR="006605D4" w:rsidRPr="00DF3DB3" w:rsidRDefault="006605D4" w:rsidP="004F1E8E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Договор должен быть подписан в течении 10 дней и оплачен в течении 30 дней от даты проведения торгов</w:t>
            </w:r>
          </w:p>
        </w:tc>
      </w:tr>
    </w:tbl>
    <w:p w:rsidR="007C0C0B" w:rsidRDefault="007C0C0B"/>
    <w:sectPr w:rsidR="007C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FC5"/>
    <w:multiLevelType w:val="hybridMultilevel"/>
    <w:tmpl w:val="4A5E5BC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942C9C"/>
    <w:multiLevelType w:val="hybridMultilevel"/>
    <w:tmpl w:val="39A86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42698"/>
    <w:multiLevelType w:val="hybridMultilevel"/>
    <w:tmpl w:val="A718E4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D4"/>
    <w:rsid w:val="00257A54"/>
    <w:rsid w:val="00443C16"/>
    <w:rsid w:val="006605D4"/>
    <w:rsid w:val="007C0C0B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889D-CB44-4DA9-A15D-A8CC43B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D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5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605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7512</Characters>
  <Application>Microsoft Office Word</Application>
  <DocSecurity>0</DocSecurity>
  <Lines>62</Lines>
  <Paragraphs>17</Paragraphs>
  <ScaleCrop>false</ScaleCrop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2025-10-16T07:58:00Z</dcterms:created>
  <dcterms:modified xsi:type="dcterms:W3CDTF">2025-10-16T07:58:00Z</dcterms:modified>
</cp:coreProperties>
</file>