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37" w:rsidRPr="00ED3BF4" w:rsidRDefault="009C4437" w:rsidP="009C4437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9C4437" w:rsidRPr="00ED3BF4" w:rsidRDefault="009C4437" w:rsidP="009C4437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9C4437" w:rsidRDefault="009C4437" w:rsidP="009C4437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C4437" w:rsidRPr="00ED3BF4" w:rsidRDefault="009C4437" w:rsidP="009C4437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5" w:history="1">
        <w:r w:rsidRPr="00ED3BF4">
          <w:rPr>
            <w:rStyle w:val="a3"/>
            <w:b/>
            <w:sz w:val="28"/>
            <w:szCs w:val="28"/>
            <w:lang w:val="en-US"/>
          </w:rPr>
          <w:t>BELTORGI</w:t>
        </w:r>
        <w:r w:rsidRPr="00ED3BF4">
          <w:rPr>
            <w:rStyle w:val="a3"/>
            <w:b/>
            <w:sz w:val="28"/>
            <w:szCs w:val="28"/>
          </w:rPr>
          <w:t>.</w:t>
        </w:r>
        <w:r w:rsidRPr="00ED3BF4">
          <w:rPr>
            <w:rStyle w:val="a3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9C4437" w:rsidRPr="00ED3BF4" w:rsidRDefault="009C4437" w:rsidP="009C4437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</w:t>
      </w:r>
      <w:r>
        <w:rPr>
          <w:sz w:val="28"/>
          <w:szCs w:val="28"/>
        </w:rPr>
        <w:t>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599-27-69.</w:t>
      </w:r>
    </w:p>
    <w:p w:rsidR="009C4437" w:rsidRDefault="009C4437" w:rsidP="009C4437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r w:rsidRPr="00ED3B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26</w:t>
      </w:r>
      <w:r w:rsidRPr="00ED3B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апреля </w:t>
      </w:r>
      <w:r w:rsidRPr="00ED3BF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D3BF4">
        <w:rPr>
          <w:b/>
          <w:sz w:val="28"/>
          <w:szCs w:val="28"/>
        </w:rPr>
        <w:t>г</w:t>
      </w:r>
      <w:r w:rsidRPr="00ED3B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6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9C4437" w:rsidRDefault="009C4437" w:rsidP="009C4437">
      <w:pPr>
        <w:ind w:firstLine="708"/>
        <w:jc w:val="both"/>
        <w:rPr>
          <w:sz w:val="28"/>
          <w:szCs w:val="28"/>
        </w:rPr>
      </w:pP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"/>
        <w:gridCol w:w="1014"/>
        <w:gridCol w:w="5642"/>
        <w:gridCol w:w="1418"/>
        <w:gridCol w:w="1417"/>
        <w:gridCol w:w="1134"/>
        <w:gridCol w:w="1134"/>
      </w:tblGrid>
      <w:tr w:rsidR="009C4437" w:rsidRPr="001B0B88" w:rsidTr="002D3FDB">
        <w:trPr>
          <w:gridAfter w:val="2"/>
          <w:wAfter w:w="2268" w:type="dxa"/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jc w:val="center"/>
              <w:rPr>
                <w:sz w:val="16"/>
                <w:szCs w:val="16"/>
              </w:rPr>
            </w:pPr>
            <w:r w:rsidRPr="001B0B88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1B0B88" w:rsidRDefault="009C4437" w:rsidP="002D3FDB">
            <w:pPr>
              <w:jc w:val="center"/>
              <w:rPr>
                <w:sz w:val="16"/>
                <w:szCs w:val="16"/>
              </w:rPr>
            </w:pPr>
            <w:r w:rsidRPr="001B0B88">
              <w:rPr>
                <w:sz w:val="16"/>
                <w:szCs w:val="16"/>
              </w:rPr>
              <w:t>№ лота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jc w:val="center"/>
              <w:rPr>
                <w:sz w:val="16"/>
                <w:szCs w:val="16"/>
              </w:rPr>
            </w:pPr>
            <w:r w:rsidRPr="001B0B88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jc w:val="center"/>
              <w:rPr>
                <w:bCs/>
                <w:sz w:val="16"/>
                <w:szCs w:val="16"/>
              </w:rPr>
            </w:pPr>
            <w:r w:rsidRPr="001B0B88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jc w:val="center"/>
              <w:rPr>
                <w:bCs/>
                <w:sz w:val="16"/>
                <w:szCs w:val="16"/>
              </w:rPr>
            </w:pPr>
            <w:r w:rsidRPr="001B0B88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2D32C8">
              <w:rPr>
                <w:sz w:val="22"/>
                <w:szCs w:val="22"/>
              </w:rPr>
              <w:t>21378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ЦА-2А, инв. № ДОП047029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1 890,00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2D32C8">
              <w:rPr>
                <w:sz w:val="22"/>
                <w:szCs w:val="22"/>
              </w:rPr>
              <w:t>21381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СДБ-2, инв. № ДОП047041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522,00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2D32C8">
              <w:rPr>
                <w:sz w:val="22"/>
                <w:szCs w:val="22"/>
              </w:rPr>
              <w:t>21382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усорезный, инв. № ДОП047043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1 170,00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2D32C8">
              <w:rPr>
                <w:sz w:val="22"/>
                <w:szCs w:val="22"/>
              </w:rPr>
              <w:t>21383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 w:rsidRPr="00B53D8E">
              <w:rPr>
                <w:color w:val="000000"/>
                <w:sz w:val="22"/>
                <w:szCs w:val="22"/>
              </w:rPr>
              <w:t>торцево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>-маятниковый, инв. № ДОП047035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1 170,00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1B0B88" w:rsidRDefault="009C4437" w:rsidP="002D3FDB">
            <w:pPr>
              <w:jc w:val="center"/>
              <w:rPr>
                <w:sz w:val="22"/>
                <w:szCs w:val="22"/>
              </w:rPr>
            </w:pPr>
            <w:r w:rsidRPr="001B0B88">
              <w:rPr>
                <w:sz w:val="22"/>
                <w:szCs w:val="22"/>
              </w:rPr>
              <w:t>26216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rPr>
                <w:color w:val="000000"/>
                <w:sz w:val="22"/>
                <w:szCs w:val="22"/>
              </w:rPr>
            </w:pPr>
            <w:r w:rsidRPr="001B0B88">
              <w:rPr>
                <w:color w:val="000000"/>
                <w:sz w:val="22"/>
                <w:szCs w:val="22"/>
              </w:rPr>
              <w:t>Станок строгальный 2А-554, инв. № ДОП047034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1B0B88">
              <w:rPr>
                <w:bCs/>
                <w:sz w:val="22"/>
                <w:szCs w:val="22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1B0B88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1B0B88">
              <w:rPr>
                <w:bCs/>
                <w:sz w:val="22"/>
                <w:szCs w:val="22"/>
              </w:rPr>
              <w:t>4 050,00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с автоматическим приводом для р</w:t>
            </w:r>
            <w:r>
              <w:rPr>
                <w:color w:val="000000"/>
                <w:sz w:val="22"/>
                <w:szCs w:val="22"/>
              </w:rPr>
              <w:t xml:space="preserve">азделки </w:t>
            </w:r>
            <w:proofErr w:type="spellStart"/>
            <w:r>
              <w:rPr>
                <w:color w:val="000000"/>
                <w:sz w:val="22"/>
                <w:szCs w:val="22"/>
              </w:rPr>
              <w:t>штапика</w:t>
            </w:r>
            <w:proofErr w:type="spellEnd"/>
            <w:r>
              <w:rPr>
                <w:color w:val="000000"/>
                <w:sz w:val="22"/>
                <w:szCs w:val="22"/>
              </w:rPr>
              <w:t>, инв. № ДОП0470</w:t>
            </w:r>
            <w:r w:rsidRPr="00B53D8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6 030,00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Лесорама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РК-2, инв. № ДОП0470</w:t>
            </w:r>
            <w:r w:rsidRPr="00B53D8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1 080,00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для</w:t>
            </w:r>
            <w:r>
              <w:rPr>
                <w:color w:val="000000"/>
                <w:sz w:val="22"/>
                <w:szCs w:val="22"/>
              </w:rPr>
              <w:t xml:space="preserve"> зачистки углов, инв. № ДОП0470</w:t>
            </w:r>
            <w:r w:rsidRPr="00B53D8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10 530,00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для о</w:t>
            </w:r>
            <w:r>
              <w:rPr>
                <w:color w:val="000000"/>
                <w:sz w:val="22"/>
                <w:szCs w:val="22"/>
              </w:rPr>
              <w:t>бработки торцов, инв. № ДОП0470</w:t>
            </w:r>
            <w:r w:rsidRPr="00B53D8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8 280,00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Копировально-ф</w:t>
            </w:r>
            <w:r>
              <w:rPr>
                <w:color w:val="000000"/>
                <w:sz w:val="22"/>
                <w:szCs w:val="22"/>
              </w:rPr>
              <w:t>резерный станок, инв. № ДОП0470</w:t>
            </w:r>
            <w:r w:rsidRPr="00B53D8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9 090,00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Пила циркуляционная с нижне</w:t>
            </w:r>
            <w:r>
              <w:rPr>
                <w:color w:val="000000"/>
                <w:sz w:val="22"/>
                <w:szCs w:val="22"/>
              </w:rPr>
              <w:t>й подачей диска, инв. № ДОП0470</w:t>
            </w:r>
            <w:r w:rsidRPr="00B53D8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9 720,00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3D8E">
              <w:rPr>
                <w:color w:val="000000"/>
                <w:sz w:val="22"/>
                <w:szCs w:val="22"/>
              </w:rPr>
              <w:t>Двухголовочная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с</w:t>
            </w:r>
            <w:r>
              <w:rPr>
                <w:color w:val="000000"/>
                <w:sz w:val="22"/>
                <w:szCs w:val="22"/>
              </w:rPr>
              <w:t>варочная машина, инв. № ДОП0470</w:t>
            </w:r>
            <w:r w:rsidRPr="00B53D8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16 110,00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Циркуляционная пила для резки армирования, инв. № ДОП029095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2 070,00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для фрезерования водоотливных каналов, инв. № ДОП047082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2 430,00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277398">
              <w:rPr>
                <w:sz w:val="22"/>
                <w:szCs w:val="22"/>
              </w:rPr>
              <w:t>16086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фрезерный, инв. № СУ_029014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1 170,00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 w:rsidRPr="00B53D8E">
              <w:rPr>
                <w:color w:val="000000"/>
                <w:sz w:val="22"/>
                <w:szCs w:val="22"/>
              </w:rPr>
              <w:t>рейсмусный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инв. 47008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990,00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круглопильный инв. CУ_047021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10 890,00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токарный 1 А 62 инв. 29068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2 880,00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радиально-сверлильный инв. 29066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5 310,00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7B4CF5">
              <w:rPr>
                <w:sz w:val="22"/>
                <w:szCs w:val="22"/>
              </w:rPr>
              <w:t>21388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Подъемник ПМГП-2000, инв. № 35237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23 400,00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7B4CF5">
              <w:rPr>
                <w:sz w:val="22"/>
                <w:szCs w:val="22"/>
              </w:rPr>
              <w:t>21389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Подъемник ПМГП-2000, инв. № 35228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23 400,00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Кран мостовой однобалочный опорный г/п 2т с талью электрической, инв. № 35105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3 960,00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строгальный неисправный на з/ч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1 890,00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Станок фрезерный неисправный на з/ч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900,00</w:t>
            </w:r>
          </w:p>
        </w:tc>
      </w:tr>
      <w:tr w:rsidR="009C4437" w:rsidRPr="00B53D8E" w:rsidTr="002D3FDB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 xml:space="preserve">Звено ж/б подушки б/у 10 ед. по 6,25 </w:t>
            </w:r>
            <w:proofErr w:type="spellStart"/>
            <w:r w:rsidRPr="00B53D8E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6 120,00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 xml:space="preserve">Звено Р 50 б/у 10 ед. по 6,25 </w:t>
            </w:r>
            <w:proofErr w:type="spellStart"/>
            <w:r w:rsidRPr="00B53D8E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2 430,00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Кран башенный КБМ-401П исп.27, инв. №35227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144 900,00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Бытовое помещение, инв. №11334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30 330,00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Экскаватор-погрузчик Амкодор-702 ЕМ-03, рег. номер ЕВ-3 4609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53 600,00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48 240,00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Автокран МАЗ 630303 КС-55727-1, рег. номер АА 9970-3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44 280,00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Кран МАЗ 630303 КС-55727-1, рег. номер АА8681-3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42 030,00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 xml:space="preserve">Гусеничный </w:t>
            </w:r>
            <w:proofErr w:type="spellStart"/>
            <w:r w:rsidRPr="00B53D8E">
              <w:rPr>
                <w:color w:val="000000"/>
                <w:sz w:val="22"/>
                <w:szCs w:val="22"/>
              </w:rPr>
              <w:t>гидравлич.экскаватор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DOOSAN-DAEWOO </w:t>
            </w:r>
            <w:proofErr w:type="spellStart"/>
            <w:r w:rsidRPr="00B53D8E">
              <w:rPr>
                <w:color w:val="000000"/>
                <w:sz w:val="22"/>
                <w:szCs w:val="22"/>
              </w:rPr>
              <w:t>Solar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255 LC-V, рег. номер ЕА-3 8225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81 500,00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73 350,00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Седельный тягач МАZ-6430 А8 360 010, рег. номер АI 0388-3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22 680,00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Самосвал МАZ -5551 А2 320, рег. номер АЕ 0378-3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25 740,00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Бульдозер Б10М.0111-1Е, рег. номер ЕВ-3 3829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36 450,00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Автомобиль бортовой UAZ -3301 01, рег. номер АВ 1299-3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2 610,00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Трактор Т-25 А, рег. номер 6107 ЕА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15 480,00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Самосвал ГАЗ САЗ 3507, рег. номер ЕС 9596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3 960,00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Полуприцеп ОDAZ -9357, рег. номер А 6356 А-3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1 890,00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Полуприцеп - цистерна ТЦ-10, рег. номер 4516 ЕА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1 620,00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Прицеп 1 ПТС-2,5, рег. номер 6106 ЕА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2 880,00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Седельный тягач  ZIL -130V1, рег. номер AI 2436-3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3 150,00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r w:rsidRPr="00B53D8E">
              <w:rPr>
                <w:color w:val="000000"/>
                <w:sz w:val="22"/>
                <w:szCs w:val="22"/>
              </w:rPr>
              <w:t>Автобус PAZ 32050 5, рег. номер AК 3769-3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3 960,00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AE5EE6">
              <w:rPr>
                <w:sz w:val="22"/>
                <w:szCs w:val="22"/>
              </w:rPr>
              <w:t>21476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sz w:val="22"/>
                <w:szCs w:val="22"/>
              </w:rPr>
            </w:pPr>
            <w:r w:rsidRPr="00B53D8E">
              <w:rPr>
                <w:sz w:val="22"/>
                <w:szCs w:val="22"/>
              </w:rPr>
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</w:r>
            <w:proofErr w:type="spellStart"/>
            <w:r w:rsidRPr="00B53D8E">
              <w:rPr>
                <w:sz w:val="22"/>
                <w:szCs w:val="22"/>
              </w:rPr>
              <w:t>Речицкий</w:t>
            </w:r>
            <w:proofErr w:type="spellEnd"/>
            <w:r w:rsidRPr="00B53D8E">
              <w:rPr>
                <w:sz w:val="22"/>
                <w:szCs w:val="22"/>
              </w:rPr>
              <w:t xml:space="preserve"> р-н, г. Речица, ул. 10 лет Октября, д. 48</w:t>
            </w:r>
            <w:r w:rsidRPr="00B53D8E">
              <w:rPr>
                <w:sz w:val="22"/>
                <w:szCs w:val="22"/>
              </w:rPr>
              <w:br w:type="page"/>
              <w:t>Составные части и принадлежности: сведения отсутствуют.</w:t>
            </w:r>
            <w:r w:rsidRPr="00B53D8E"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183 000,00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164 700,00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  <w:r w:rsidRPr="00AE5EE6">
              <w:rPr>
                <w:sz w:val="22"/>
                <w:szCs w:val="22"/>
              </w:rPr>
              <w:t>11806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rPr>
                <w:sz w:val="22"/>
                <w:szCs w:val="22"/>
              </w:rPr>
            </w:pPr>
            <w:r w:rsidRPr="00B53D8E">
              <w:rPr>
                <w:sz w:val="22"/>
                <w:szCs w:val="22"/>
              </w:rPr>
              <w:t xml:space="preserve">1. Объект недвижимости: Капитальное строение с инв.№350/C-70577, общей площадью – 1504,7 </w:t>
            </w:r>
            <w:proofErr w:type="spellStart"/>
            <w:r w:rsidRPr="00B53D8E">
              <w:rPr>
                <w:sz w:val="22"/>
                <w:szCs w:val="22"/>
              </w:rPr>
              <w:t>кв.м</w:t>
            </w:r>
            <w:proofErr w:type="spellEnd"/>
            <w:r w:rsidRPr="00B53D8E">
              <w:rPr>
                <w:sz w:val="22"/>
                <w:szCs w:val="22"/>
              </w:rPr>
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</w:r>
            <w:r w:rsidRPr="00B53D8E">
              <w:rPr>
                <w:sz w:val="22"/>
                <w:szCs w:val="22"/>
              </w:rPr>
              <w:br w:type="page"/>
              <w:t xml:space="preserve">Составные части и принадлежности: ворота металлические, инв. № </w:t>
            </w:r>
            <w:r w:rsidRPr="00B53D8E">
              <w:rPr>
                <w:sz w:val="22"/>
                <w:szCs w:val="22"/>
              </w:rPr>
              <w:lastRenderedPageBreak/>
              <w:t>СУ_014137, ограждение железобетонное, инв. № СУ_014235, ограждение железобетонное с сеткой, инв. СУ_090000, забор железобетонный, инв. № 14111</w:t>
            </w:r>
            <w:r w:rsidRPr="00B53D8E"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lastRenderedPageBreak/>
              <w:t>1 862 900,00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7" w:rsidRPr="00B53D8E" w:rsidRDefault="009C4437" w:rsidP="002D3FDB">
            <w:pPr>
              <w:jc w:val="center"/>
              <w:rPr>
                <w:bCs/>
                <w:sz w:val="22"/>
                <w:szCs w:val="22"/>
              </w:rPr>
            </w:pPr>
            <w:r w:rsidRPr="00B53D8E">
              <w:rPr>
                <w:bCs/>
                <w:sz w:val="22"/>
                <w:szCs w:val="22"/>
              </w:rPr>
              <w:t>1 676 610,00</w:t>
            </w: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37" w:rsidRPr="00B53D8E" w:rsidRDefault="009C4437" w:rsidP="002D3FDB">
            <w:pPr>
              <w:ind w:left="6"/>
              <w:rPr>
                <w:sz w:val="22"/>
                <w:szCs w:val="22"/>
              </w:rPr>
            </w:pPr>
            <w:r w:rsidRPr="00B53D8E">
              <w:rPr>
                <w:sz w:val="22"/>
                <w:szCs w:val="22"/>
              </w:rPr>
              <w:t xml:space="preserve">2. Объект недвижимости: Капитальное строение с инв.№350/C-70579, общей площадью – 1062,0 </w:t>
            </w:r>
            <w:proofErr w:type="spellStart"/>
            <w:r w:rsidRPr="00B53D8E">
              <w:rPr>
                <w:sz w:val="22"/>
                <w:szCs w:val="22"/>
              </w:rPr>
              <w:t>кв.м</w:t>
            </w:r>
            <w:proofErr w:type="spellEnd"/>
            <w:r w:rsidRPr="00B53D8E">
              <w:rPr>
                <w:sz w:val="22"/>
                <w:szCs w:val="22"/>
              </w:rPr>
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</w:r>
            <w:r w:rsidRPr="00B53D8E">
              <w:rPr>
                <w:sz w:val="22"/>
                <w:szCs w:val="22"/>
              </w:rPr>
              <w:br/>
              <w:t>Составные части и принадлежности: гараж на 3 бокса, инв. № СУ_011138, склад металлический, инв. № СУ_011270, склад металлический, инв. № СУ_011271, навес, инв. № СУ_011272, материальный склад, инв. № СУ_011280, мастерская, инв. №СУ_011281, сварочный участок, инв. № СУ_011282, бытовые помещения, инв. № СУ_011283, столярная мастерская, инв. № СУ_011284, асфальтобетонное покрытие, инв. № СУ_014236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sz w:val="22"/>
                <w:szCs w:val="22"/>
              </w:rPr>
            </w:pPr>
            <w:r w:rsidRPr="00B53D8E">
              <w:rPr>
                <w:sz w:val="22"/>
                <w:szCs w:val="22"/>
              </w:rPr>
              <w:t xml:space="preserve">3.  Объект недвижимости: Капитальное строение с инв.№350/C-168154, общей площадью – 479,4 </w:t>
            </w:r>
            <w:proofErr w:type="spellStart"/>
            <w:r w:rsidRPr="00B53D8E">
              <w:rPr>
                <w:sz w:val="22"/>
                <w:szCs w:val="22"/>
              </w:rPr>
              <w:t>кв.м</w:t>
            </w:r>
            <w:proofErr w:type="spellEnd"/>
            <w:r w:rsidRPr="00B53D8E">
              <w:rPr>
                <w:sz w:val="22"/>
                <w:szCs w:val="22"/>
              </w:rPr>
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</w:r>
            <w:r w:rsidRPr="00B53D8E">
              <w:rPr>
                <w:sz w:val="22"/>
                <w:szCs w:val="22"/>
              </w:rPr>
              <w:br/>
              <w:t>Составные части и принадлежности: асфальтобетонное покрытие, инв. 14110, ворота металлические, инв. 14109</w:t>
            </w:r>
            <w:r w:rsidRPr="00B53D8E">
              <w:rPr>
                <w:sz w:val="22"/>
                <w:szCs w:val="22"/>
              </w:rPr>
              <w:br/>
              <w:t xml:space="preserve">Объект недвижимости: Капитальное строение с инв.№350/C-168154, общей площадью – 479,4 </w:t>
            </w:r>
            <w:proofErr w:type="spellStart"/>
            <w:r w:rsidRPr="00B53D8E">
              <w:rPr>
                <w:sz w:val="22"/>
                <w:szCs w:val="22"/>
              </w:rPr>
              <w:t>кв.м</w:t>
            </w:r>
            <w:proofErr w:type="spellEnd"/>
            <w:r w:rsidRPr="00B53D8E">
              <w:rPr>
                <w:sz w:val="22"/>
                <w:szCs w:val="22"/>
              </w:rPr>
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</w:r>
            <w:r w:rsidRPr="00B53D8E">
              <w:rPr>
                <w:sz w:val="22"/>
                <w:szCs w:val="22"/>
              </w:rPr>
              <w:br/>
              <w:t>Составные части и принадлежности: асфальтобетонное покрытие, инв. 14110, ворота металлические, инв. 14109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37" w:rsidRPr="00B53D8E" w:rsidRDefault="009C4437" w:rsidP="002D3FDB">
            <w:pPr>
              <w:rPr>
                <w:sz w:val="22"/>
                <w:szCs w:val="22"/>
              </w:rPr>
            </w:pPr>
            <w:r w:rsidRPr="00B53D8E">
              <w:rPr>
                <w:sz w:val="22"/>
                <w:szCs w:val="22"/>
              </w:rPr>
              <w:t xml:space="preserve">4. Объект недвижимости: Капитальное строение с инв.№350/C-168156, общей площадью – 154,3 </w:t>
            </w:r>
            <w:proofErr w:type="spellStart"/>
            <w:r w:rsidRPr="00B53D8E">
              <w:rPr>
                <w:sz w:val="22"/>
                <w:szCs w:val="22"/>
              </w:rPr>
              <w:t>кв.м</w:t>
            </w:r>
            <w:proofErr w:type="spellEnd"/>
            <w:r w:rsidRPr="00B53D8E">
              <w:rPr>
                <w:sz w:val="22"/>
                <w:szCs w:val="22"/>
              </w:rPr>
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</w:r>
            <w:r w:rsidRPr="00B53D8E">
              <w:rPr>
                <w:sz w:val="22"/>
                <w:szCs w:val="22"/>
              </w:rPr>
              <w:br w:type="page"/>
              <w:t>Составные части и принадлежности: склад, инв. № СУ_011269, гараж/ул. Лепешинского 1Г, инв. № СУ_11236</w:t>
            </w:r>
            <w:r w:rsidRPr="00B53D8E"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37" w:rsidRPr="00B53D8E" w:rsidRDefault="009C4437" w:rsidP="002D3FDB">
            <w:pPr>
              <w:rPr>
                <w:sz w:val="22"/>
                <w:szCs w:val="22"/>
              </w:rPr>
            </w:pPr>
            <w:r w:rsidRPr="00B53D8E">
              <w:rPr>
                <w:sz w:val="22"/>
                <w:szCs w:val="22"/>
              </w:rPr>
              <w:t xml:space="preserve">5. Объект недвижимости: Капитальное строение с инв.№350/C-168157, общей площадью –   486,6 </w:t>
            </w:r>
            <w:proofErr w:type="spellStart"/>
            <w:r w:rsidRPr="00B53D8E">
              <w:rPr>
                <w:sz w:val="22"/>
                <w:szCs w:val="22"/>
              </w:rPr>
              <w:t>кв.м</w:t>
            </w:r>
            <w:proofErr w:type="spellEnd"/>
            <w:r w:rsidRPr="00B53D8E">
              <w:rPr>
                <w:sz w:val="22"/>
                <w:szCs w:val="22"/>
              </w:rPr>
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</w:r>
            <w:r w:rsidRPr="00B53D8E">
              <w:rPr>
                <w:sz w:val="22"/>
                <w:szCs w:val="22"/>
              </w:rPr>
              <w:br/>
              <w:t xml:space="preserve">Составные части и принадлежности: котельная (здание), инв. № СУ_011229, гараж/ул. Лепешинского 1Г, инв. № </w:t>
            </w:r>
            <w:r w:rsidRPr="00B53D8E">
              <w:rPr>
                <w:sz w:val="22"/>
                <w:szCs w:val="22"/>
              </w:rPr>
              <w:lastRenderedPageBreak/>
              <w:t>СУ_11230, склад, инв. №11233, пристройка к складу, инв. №11235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3D8E">
              <w:rPr>
                <w:color w:val="000000"/>
                <w:sz w:val="22"/>
                <w:szCs w:val="22"/>
              </w:rPr>
              <w:t>Эл.тельфер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1тн, инв.№СУ_035016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3D8E">
              <w:rPr>
                <w:color w:val="000000"/>
                <w:sz w:val="22"/>
                <w:szCs w:val="22"/>
              </w:rPr>
              <w:t>Эл.тельфер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цепной, инв. №СУ_062647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3D8E">
              <w:rPr>
                <w:color w:val="000000"/>
                <w:sz w:val="22"/>
                <w:szCs w:val="22"/>
              </w:rPr>
              <w:t>Эл.тельфер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цепной, инв. №СУ_062648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4437" w:rsidRPr="00B53D8E" w:rsidTr="002D3FDB">
        <w:trPr>
          <w:gridAfter w:val="2"/>
          <w:wAfter w:w="2268" w:type="dxa"/>
          <w:trHeight w:val="39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37" w:rsidRPr="00B53D8E" w:rsidRDefault="009C4437" w:rsidP="002D3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3D8E">
              <w:rPr>
                <w:color w:val="000000"/>
                <w:sz w:val="22"/>
                <w:szCs w:val="22"/>
              </w:rPr>
              <w:t>Электроталь</w:t>
            </w:r>
            <w:proofErr w:type="spellEnd"/>
            <w:r w:rsidRPr="00B53D8E">
              <w:rPr>
                <w:color w:val="000000"/>
                <w:sz w:val="22"/>
                <w:szCs w:val="22"/>
              </w:rPr>
              <w:t xml:space="preserve"> 2тн,  инв.№035017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37" w:rsidRPr="00B53D8E" w:rsidRDefault="009C4437" w:rsidP="002D3FD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4437" w:rsidRDefault="009C4437" w:rsidP="009C4437">
      <w:pPr>
        <w:ind w:firstLine="708"/>
        <w:jc w:val="both"/>
        <w:rPr>
          <w:sz w:val="28"/>
          <w:szCs w:val="28"/>
        </w:rPr>
      </w:pPr>
    </w:p>
    <w:p w:rsidR="009C4437" w:rsidRPr="00ED3BF4" w:rsidRDefault="009C4437" w:rsidP="009C443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9C4437" w:rsidRPr="001B0B88" w:rsidRDefault="009C4437" w:rsidP="009C4437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1B0B88">
        <w:rPr>
          <w:sz w:val="28"/>
          <w:szCs w:val="28"/>
        </w:rPr>
        <w:t xml:space="preserve"> Для участия в торгах необходимо в </w:t>
      </w:r>
      <w:proofErr w:type="gramStart"/>
      <w:r w:rsidRPr="001B0B88">
        <w:rPr>
          <w:sz w:val="28"/>
          <w:szCs w:val="28"/>
        </w:rPr>
        <w:t xml:space="preserve">срок </w:t>
      </w:r>
      <w:r w:rsidRPr="001B0B88">
        <w:rPr>
          <w:b/>
          <w:sz w:val="28"/>
          <w:szCs w:val="28"/>
        </w:rPr>
        <w:t xml:space="preserve"> </w:t>
      </w:r>
      <w:r w:rsidRPr="001B0B88">
        <w:rPr>
          <w:sz w:val="28"/>
          <w:szCs w:val="28"/>
          <w:u w:val="single"/>
        </w:rPr>
        <w:t>с</w:t>
      </w:r>
      <w:proofErr w:type="gramEnd"/>
      <w:r w:rsidRPr="001B0B88">
        <w:rPr>
          <w:sz w:val="28"/>
          <w:szCs w:val="28"/>
          <w:u w:val="single"/>
        </w:rPr>
        <w:t xml:space="preserve"> 27.03.2024г. 9:00 по 25.04.2024г. 16:00</w:t>
      </w:r>
    </w:p>
    <w:p w:rsidR="009C4437" w:rsidRPr="00ED3BF4" w:rsidRDefault="009C4437" w:rsidP="009C4437">
      <w:pPr>
        <w:widowControl w:val="0"/>
        <w:ind w:firstLine="709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;</w:t>
      </w:r>
    </w:p>
    <w:p w:rsidR="009C4437" w:rsidRPr="00ED3BF4" w:rsidRDefault="009C4437" w:rsidP="009C443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Pr="00ED3BF4">
        <w:rPr>
          <w:sz w:val="28"/>
          <w:szCs w:val="28"/>
        </w:rPr>
        <w:t xml:space="preserve">30121854590139330000 в ОАО «Сбербанк»,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9C4437" w:rsidRPr="00ED3BF4" w:rsidRDefault="009C4437" w:rsidP="009C443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</w:t>
      </w:r>
      <w:r>
        <w:rPr>
          <w:snapToGrid w:val="0"/>
          <w:sz w:val="28"/>
          <w:szCs w:val="28"/>
        </w:rPr>
        <w:t xml:space="preserve">календарных </w:t>
      </w:r>
      <w:r w:rsidRPr="00ED3BF4">
        <w:rPr>
          <w:snapToGrid w:val="0"/>
          <w:sz w:val="28"/>
          <w:szCs w:val="28"/>
        </w:rPr>
        <w:t xml:space="preserve">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9C4437" w:rsidRDefault="009C4437" w:rsidP="009C443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9C4437" w:rsidRPr="00ED3BF4" w:rsidRDefault="009C4437" w:rsidP="009C443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8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rStyle w:val="a3"/>
          <w:sz w:val="28"/>
          <w:szCs w:val="28"/>
        </w:rPr>
        <w:t>.</w:t>
      </w:r>
    </w:p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7"/>
    <w:rsid w:val="00257A54"/>
    <w:rsid w:val="00443C16"/>
    <w:rsid w:val="007C0C0B"/>
    <w:rsid w:val="009C4437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3686"/>
  <w15:chartTrackingRefBased/>
  <w15:docId w15:val="{2F12F547-9EF7-4E3D-81D2-875F5088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3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4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44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2024-03-29T06:30:00Z</dcterms:created>
  <dcterms:modified xsi:type="dcterms:W3CDTF">2024-03-29T06:31:00Z</dcterms:modified>
</cp:coreProperties>
</file>