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778" w:type="dxa"/>
        <w:tblLayout w:type="fixed"/>
        <w:tblLook w:val="04A0" w:firstRow="1" w:lastRow="0" w:firstColumn="1" w:lastColumn="0" w:noHBand="0" w:noVBand="1"/>
      </w:tblPr>
      <w:tblGrid>
        <w:gridCol w:w="4250"/>
        <w:gridCol w:w="5528"/>
      </w:tblGrid>
      <w:tr w:rsidR="004E5596" w:rsidRPr="008C59D1" w:rsidTr="00805BB3"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  <w:rPr>
                <w:b/>
                <w:bCs/>
              </w:rPr>
            </w:pPr>
            <w:r w:rsidRPr="008C59D1">
              <w:t>Дата, время, место и форма проведения торгов</w:t>
            </w:r>
          </w:p>
        </w:tc>
        <w:tc>
          <w:tcPr>
            <w:tcW w:w="5528" w:type="dxa"/>
            <w:vAlign w:val="center"/>
          </w:tcPr>
          <w:p w:rsidR="004E5596" w:rsidRPr="006777D2" w:rsidRDefault="004E5596" w:rsidP="00805BB3">
            <w:r w:rsidRPr="008C59D1">
              <w:t xml:space="preserve">Торги проходят на электронной торговой площадке </w:t>
            </w:r>
            <w:r>
              <w:t>16 декабря</w:t>
            </w:r>
            <w:r w:rsidRPr="008C59D1">
              <w:t xml:space="preserve"> 2024 г. с </w:t>
            </w:r>
            <w:r>
              <w:t>11</w:t>
            </w:r>
            <w:r w:rsidRPr="008C59D1">
              <w:t>:00 до 16:00</w:t>
            </w:r>
          </w:p>
        </w:tc>
      </w:tr>
      <w:tr w:rsidR="004E5596" w:rsidRPr="008C59D1" w:rsidTr="00805BB3"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  <w:rPr>
                <w:b/>
                <w:bCs/>
              </w:rPr>
            </w:pPr>
            <w:r w:rsidRPr="008C59D1">
              <w:t>Сведения об организаторе торгов, его место нахождения и контактные телефоны</w:t>
            </w:r>
          </w:p>
        </w:tc>
        <w:tc>
          <w:tcPr>
            <w:tcW w:w="5528" w:type="dxa"/>
            <w:vAlign w:val="center"/>
          </w:tcPr>
          <w:p w:rsidR="004E5596" w:rsidRPr="006777D2" w:rsidRDefault="004E5596" w:rsidP="00805BB3">
            <w:r w:rsidRPr="008C59D1">
              <w:t>Торги проходят на торговой площадке BELTORGI.BY. ЗАО «</w:t>
            </w:r>
            <w:proofErr w:type="spellStart"/>
            <w:r w:rsidRPr="008C59D1">
              <w:t>Белреализация</w:t>
            </w:r>
            <w:proofErr w:type="spellEnd"/>
            <w:r w:rsidRPr="008C59D1">
              <w:t xml:space="preserve">», 220089, г. Минск, ул. Уманская, 54, 4 этаж паркинга, </w:t>
            </w:r>
            <w:proofErr w:type="spellStart"/>
            <w:r w:rsidRPr="008C59D1">
              <w:t>каб</w:t>
            </w:r>
            <w:proofErr w:type="spellEnd"/>
            <w:r w:rsidRPr="008C59D1">
              <w:t>. 28, тел. +37517 298 53 53, +37529 698 53 53</w:t>
            </w:r>
          </w:p>
        </w:tc>
      </w:tr>
      <w:tr w:rsidR="004E5596" w:rsidRPr="008C59D1" w:rsidTr="00805BB3"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  <w:rPr>
                <w:b/>
                <w:bCs/>
              </w:rPr>
            </w:pPr>
            <w:r w:rsidRPr="008C59D1">
              <w:t>Продавец</w:t>
            </w:r>
          </w:p>
        </w:tc>
        <w:tc>
          <w:tcPr>
            <w:tcW w:w="5528" w:type="dxa"/>
            <w:vAlign w:val="center"/>
          </w:tcPr>
          <w:p w:rsidR="004E5596" w:rsidRPr="006777D2" w:rsidRDefault="004E5596" w:rsidP="00805BB3">
            <w:r w:rsidRPr="008C59D1">
              <w:t>Открытое акционерное общество "Строительно-монтажный трест №27"</w:t>
            </w:r>
          </w:p>
        </w:tc>
      </w:tr>
      <w:tr w:rsidR="004E5596" w:rsidRPr="008C59D1" w:rsidTr="00805BB3"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  <w:rPr>
                <w:b/>
                <w:bCs/>
              </w:rPr>
            </w:pPr>
            <w:r w:rsidRPr="008C59D1">
              <w:t>Телефоны</w:t>
            </w:r>
          </w:p>
        </w:tc>
        <w:tc>
          <w:tcPr>
            <w:tcW w:w="5528" w:type="dxa"/>
            <w:vAlign w:val="center"/>
          </w:tcPr>
          <w:p w:rsidR="004E5596" w:rsidRPr="006777D2" w:rsidRDefault="004E5596" w:rsidP="00805BB3">
            <w:r w:rsidRPr="008C59D1">
              <w:t>+375 (232) 34-19-48</w:t>
            </w:r>
          </w:p>
        </w:tc>
      </w:tr>
      <w:tr w:rsidR="004E5596" w:rsidRPr="008C59D1" w:rsidTr="00805BB3"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  <w:rPr>
                <w:b/>
                <w:bCs/>
              </w:rPr>
            </w:pPr>
            <w:r w:rsidRPr="008C59D1">
              <w:t>ФИО продавца</w:t>
            </w:r>
          </w:p>
        </w:tc>
        <w:tc>
          <w:tcPr>
            <w:tcW w:w="5528" w:type="dxa"/>
            <w:vAlign w:val="center"/>
          </w:tcPr>
          <w:p w:rsidR="004E5596" w:rsidRPr="006777D2" w:rsidRDefault="004E5596" w:rsidP="00805BB3">
            <w:proofErr w:type="spellStart"/>
            <w:r w:rsidRPr="008C59D1">
              <w:t>Зибарев</w:t>
            </w:r>
            <w:proofErr w:type="spellEnd"/>
            <w:r w:rsidRPr="008C59D1">
              <w:t xml:space="preserve"> Сергей Александрович</w:t>
            </w:r>
          </w:p>
        </w:tc>
      </w:tr>
      <w:tr w:rsidR="004E5596" w:rsidRPr="008C59D1" w:rsidTr="00805BB3"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  <w:rPr>
                <w:b/>
                <w:bCs/>
              </w:rPr>
            </w:pPr>
            <w:r w:rsidRPr="008C59D1">
              <w:t>Почта</w:t>
            </w:r>
          </w:p>
        </w:tc>
        <w:tc>
          <w:tcPr>
            <w:tcW w:w="5528" w:type="dxa"/>
            <w:vAlign w:val="center"/>
          </w:tcPr>
          <w:p w:rsidR="004E5596" w:rsidRPr="006777D2" w:rsidRDefault="004E5596" w:rsidP="00805BB3">
            <w:r w:rsidRPr="008C59D1">
              <w:t>smt27@smt27.com</w:t>
            </w:r>
          </w:p>
        </w:tc>
      </w:tr>
      <w:tr w:rsidR="004E5596" w:rsidRPr="008C59D1" w:rsidTr="00805BB3"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  <w:rPr>
                <w:b/>
                <w:bCs/>
              </w:rPr>
            </w:pPr>
            <w:r w:rsidRPr="008C59D1">
              <w:rPr>
                <w:sz w:val="28"/>
              </w:rPr>
              <w:t>Шаг аукциона</w:t>
            </w:r>
          </w:p>
        </w:tc>
        <w:tc>
          <w:tcPr>
            <w:tcW w:w="5528" w:type="dxa"/>
            <w:vAlign w:val="center"/>
          </w:tcPr>
          <w:p w:rsidR="004E5596" w:rsidRPr="006777D2" w:rsidRDefault="004E5596" w:rsidP="00805BB3">
            <w:r w:rsidRPr="008C59D1">
              <w:t>5%</w:t>
            </w:r>
          </w:p>
        </w:tc>
      </w:tr>
      <w:tr w:rsidR="004E5596" w:rsidRPr="008C59D1" w:rsidTr="00805BB3"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  <w:rPr>
                <w:b/>
                <w:bCs/>
              </w:rPr>
            </w:pPr>
            <w:r w:rsidRPr="008C59D1">
              <w:t>Условия конкурса</w:t>
            </w:r>
          </w:p>
        </w:tc>
        <w:tc>
          <w:tcPr>
            <w:tcW w:w="5528" w:type="dxa"/>
            <w:vAlign w:val="center"/>
          </w:tcPr>
          <w:p w:rsidR="004E5596" w:rsidRPr="008C59D1" w:rsidRDefault="004E5596" w:rsidP="00805BB3">
            <w:pPr>
              <w:pStyle w:val="a3"/>
              <w:spacing w:before="0" w:beforeAutospacing="0" w:after="0" w:afterAutospacing="0"/>
            </w:pPr>
            <w:r w:rsidRPr="008C59D1">
              <w:t xml:space="preserve">Размер, порядок и сроки внесения суммы задатка, необходимые реквизиты текущего (расчетного) банковского </w:t>
            </w:r>
            <w:proofErr w:type="gramStart"/>
            <w:r w:rsidRPr="008C59D1">
              <w:t>счета ,</w:t>
            </w:r>
            <w:proofErr w:type="gramEnd"/>
            <w:r w:rsidRPr="008C59D1">
              <w:t xml:space="preserve"> на который должна быть перечислена сумма задатка</w:t>
            </w:r>
          </w:p>
          <w:p w:rsidR="004E5596" w:rsidRPr="008C59D1" w:rsidRDefault="004E5596" w:rsidP="00805BB3">
            <w:pPr>
              <w:pStyle w:val="a3"/>
              <w:spacing w:before="0" w:beforeAutospacing="0" w:after="0" w:afterAutospacing="0"/>
            </w:pPr>
            <w:r w:rsidRPr="008C59D1">
              <w:t>р/с BY33BPSB30121854590139330000 в ОАО `</w:t>
            </w:r>
            <w:proofErr w:type="spellStart"/>
            <w:r w:rsidRPr="008C59D1">
              <w:t>Сбер</w:t>
            </w:r>
            <w:proofErr w:type="spellEnd"/>
            <w:r w:rsidRPr="008C59D1">
              <w:t xml:space="preserve"> Банк`, код банка BPSBBY2X, УНП 191113330, Получатель - ЗАО `</w:t>
            </w:r>
            <w:proofErr w:type="spellStart"/>
            <w:r w:rsidRPr="008C59D1">
              <w:t>Белреализация</w:t>
            </w:r>
            <w:proofErr w:type="spellEnd"/>
            <w:r w:rsidRPr="008C59D1">
              <w:t xml:space="preserve">`. Назначение платежа – </w:t>
            </w:r>
          </w:p>
          <w:p w:rsidR="004E5596" w:rsidRPr="008C59D1" w:rsidRDefault="004E5596" w:rsidP="00805BB3">
            <w:pPr>
              <w:pStyle w:val="a3"/>
              <w:spacing w:before="0" w:beforeAutospacing="0" w:after="0" w:afterAutospacing="0"/>
            </w:pPr>
            <w:r w:rsidRPr="008C59D1">
              <w:t>Задаток по лоту №__</w:t>
            </w:r>
            <w:proofErr w:type="gramStart"/>
            <w:r w:rsidRPr="008C59D1">
              <w:t>`.Срок</w:t>
            </w:r>
            <w:proofErr w:type="gramEnd"/>
            <w:r w:rsidRPr="008C59D1">
              <w:t xml:space="preserve"> перечисления задатка: с </w:t>
            </w:r>
            <w:r>
              <w:t>02</w:t>
            </w:r>
            <w:r w:rsidRPr="008C59D1">
              <w:t>.</w:t>
            </w:r>
            <w:r>
              <w:t>11</w:t>
            </w:r>
            <w:r w:rsidRPr="008C59D1">
              <w:t xml:space="preserve">.2024г. 09:00 по </w:t>
            </w:r>
            <w:r>
              <w:t>13</w:t>
            </w:r>
            <w:r w:rsidRPr="008C59D1">
              <w:t>.</w:t>
            </w:r>
            <w:r>
              <w:t>12</w:t>
            </w:r>
            <w:r w:rsidRPr="008C59D1">
              <w:t>.2024г. 16:00</w:t>
            </w:r>
          </w:p>
          <w:p w:rsidR="004E5596" w:rsidRDefault="004E5596" w:rsidP="00805BB3">
            <w:r w:rsidRPr="008C59D1">
              <w:t>Задаток должен быть переведен(зачислен) до начала торгов.</w:t>
            </w:r>
          </w:p>
          <w:p w:rsidR="004E5596" w:rsidRDefault="004E5596" w:rsidP="00805BB3"/>
          <w:p w:rsidR="004E5596" w:rsidRPr="008C59D1" w:rsidRDefault="004E5596" w:rsidP="00805BB3"/>
        </w:tc>
      </w:tr>
      <w:tr w:rsidR="004E5596" w:rsidRPr="008C59D1" w:rsidTr="00805BB3">
        <w:trPr>
          <w:trHeight w:val="299"/>
        </w:trPr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</w:pPr>
            <w:r w:rsidRPr="008C59D1">
              <w:t>Дата, время, место начала и окончания приема заявлений на участие в торгах и прилагаемых к ним документов. Срок для подачи заявлений на приобретение предприятия должника как имущественного комплекса не может быть менее четырнадцати дней и истекает в день, предшествующий дате проведения торгов</w:t>
            </w:r>
          </w:p>
        </w:tc>
        <w:tc>
          <w:tcPr>
            <w:tcW w:w="5528" w:type="dxa"/>
            <w:vAlign w:val="center"/>
          </w:tcPr>
          <w:p w:rsidR="004E5596" w:rsidRPr="008C59D1" w:rsidRDefault="004E5596" w:rsidP="00805BB3">
            <w:r w:rsidRPr="008C59D1">
              <w:t xml:space="preserve">` Заявки принимаются на торговой площадке в срок с </w:t>
            </w:r>
            <w:r>
              <w:t>02</w:t>
            </w:r>
            <w:r w:rsidRPr="008C59D1">
              <w:t xml:space="preserve"> </w:t>
            </w:r>
            <w:r>
              <w:t>декабря</w:t>
            </w:r>
            <w:r w:rsidRPr="008C59D1">
              <w:t xml:space="preserve"> 2024 г. по </w:t>
            </w:r>
            <w:r>
              <w:t>13</w:t>
            </w:r>
            <w:r w:rsidRPr="008C59D1">
              <w:t xml:space="preserve"> </w:t>
            </w:r>
            <w:r>
              <w:t>декабря</w:t>
            </w:r>
            <w:r w:rsidRPr="008C59D1">
              <w:t xml:space="preserve"> 2024 г.</w:t>
            </w:r>
          </w:p>
          <w:p w:rsidR="004E5596" w:rsidRPr="008C59D1" w:rsidRDefault="004E5596" w:rsidP="00805BB3">
            <w:pPr>
              <w:pStyle w:val="a3"/>
            </w:pPr>
          </w:p>
        </w:tc>
      </w:tr>
      <w:tr w:rsidR="004E5596" w:rsidRPr="008C59D1" w:rsidTr="00805BB3">
        <w:trPr>
          <w:trHeight w:val="299"/>
        </w:trPr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</w:pPr>
            <w:r w:rsidRPr="008C59D1">
              <w:t>Срок возможного отказа от проведения торгов</w:t>
            </w:r>
          </w:p>
        </w:tc>
        <w:tc>
          <w:tcPr>
            <w:tcW w:w="5528" w:type="dxa"/>
            <w:vAlign w:val="center"/>
          </w:tcPr>
          <w:p w:rsidR="004E5596" w:rsidRPr="008C59D1" w:rsidRDefault="004E5596" w:rsidP="00805BB3">
            <w:r w:rsidRPr="008C59D1">
              <w:t xml:space="preserve">Организатор аукциона(владелец имущества) вправе отказаться от его проведения не позднее, чем за 5 дней до наступления даты проведения торгов </w:t>
            </w:r>
          </w:p>
        </w:tc>
      </w:tr>
      <w:tr w:rsidR="004E5596" w:rsidRPr="008C59D1" w:rsidTr="00805BB3">
        <w:trPr>
          <w:trHeight w:val="299"/>
        </w:trPr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</w:pPr>
            <w:r w:rsidRPr="008C59D1">
              <w:t>Информация о необходимости возмещения победителем торгов затрат, связанных с организацией и проведением торгов</w:t>
            </w:r>
          </w:p>
        </w:tc>
        <w:tc>
          <w:tcPr>
            <w:tcW w:w="5528" w:type="dxa"/>
            <w:vAlign w:val="center"/>
          </w:tcPr>
          <w:p w:rsidR="004E5596" w:rsidRPr="008C59D1" w:rsidRDefault="004E5596" w:rsidP="00805BB3">
            <w:pPr>
              <w:pStyle w:val="a3"/>
            </w:pPr>
            <w:r w:rsidRPr="008C59D1">
              <w:t>Победитель торгов, либо единственный участник, согласившийся приобрести предмет торгов по начальной цене, увеличенной на 5%, возмещает затраты на организацию и проведение торгов, и оплачивает услуги аукциониста, в течение 5 дней со дня проведения торгов.</w:t>
            </w:r>
          </w:p>
        </w:tc>
      </w:tr>
      <w:tr w:rsidR="004E5596" w:rsidRPr="008C59D1" w:rsidTr="00805BB3">
        <w:trPr>
          <w:trHeight w:val="299"/>
        </w:trPr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</w:pPr>
            <w:r w:rsidRPr="008C59D1">
              <w:t>Порядок оформления участия в торгах</w:t>
            </w:r>
          </w:p>
        </w:tc>
        <w:tc>
          <w:tcPr>
            <w:tcW w:w="5528" w:type="dxa"/>
            <w:vAlign w:val="center"/>
          </w:tcPr>
          <w:p w:rsidR="004E5596" w:rsidRPr="008C59D1" w:rsidRDefault="004E5596" w:rsidP="00805BB3">
            <w:pPr>
              <w:pStyle w:val="a3"/>
            </w:pPr>
            <w:r w:rsidRPr="008C59D1">
              <w:t>Для участия в торгах на электронной торговой площадке BELTORGI.BY необходимо зарегистрироваться на сайте https://beltorgi.by/, подать заявку на участие в торгах по выбранному лоту и перечислить задаток.</w:t>
            </w:r>
          </w:p>
        </w:tc>
      </w:tr>
      <w:tr w:rsidR="004E5596" w:rsidRPr="008C59D1" w:rsidTr="00805BB3">
        <w:trPr>
          <w:trHeight w:val="299"/>
        </w:trPr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</w:pPr>
            <w:r w:rsidRPr="008C59D1">
              <w:lastRenderedPageBreak/>
              <w:t>Критерии выявления победителя торгов</w:t>
            </w:r>
          </w:p>
        </w:tc>
        <w:tc>
          <w:tcPr>
            <w:tcW w:w="5528" w:type="dxa"/>
            <w:vAlign w:val="center"/>
          </w:tcPr>
          <w:p w:rsidR="004E5596" w:rsidRPr="008C59D1" w:rsidRDefault="004E5596" w:rsidP="00805BB3">
            <w:pPr>
              <w:pStyle w:val="a3"/>
            </w:pPr>
            <w:r w:rsidRPr="008C59D1">
              <w:t>Победителем электронных торгов признается участник, предложивший максимальную цену за лот.</w:t>
            </w:r>
          </w:p>
        </w:tc>
      </w:tr>
      <w:tr w:rsidR="004E5596" w:rsidRPr="008C59D1" w:rsidTr="00805BB3">
        <w:trPr>
          <w:trHeight w:val="299"/>
        </w:trPr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</w:pPr>
            <w:r w:rsidRPr="008C59D1">
              <w:t>Порядок оформления результатов торгов</w:t>
            </w:r>
          </w:p>
        </w:tc>
        <w:tc>
          <w:tcPr>
            <w:tcW w:w="5528" w:type="dxa"/>
            <w:vAlign w:val="center"/>
          </w:tcPr>
          <w:p w:rsidR="004E5596" w:rsidRPr="008C59D1" w:rsidRDefault="004E5596" w:rsidP="00805BB3">
            <w:pPr>
              <w:pStyle w:val="a3"/>
            </w:pPr>
            <w:r w:rsidRPr="008C59D1">
              <w:t xml:space="preserve">По результатам проведения электронных торгов составляется протокол о результатах торгов, который подписывается руководителем оператора электронной площадки и антикризисным управляющим. </w:t>
            </w:r>
          </w:p>
        </w:tc>
      </w:tr>
      <w:tr w:rsidR="004E5596" w:rsidRPr="008C59D1" w:rsidTr="00805BB3">
        <w:trPr>
          <w:trHeight w:val="299"/>
        </w:trPr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</w:pPr>
            <w:r w:rsidRPr="008C59D1">
              <w:t>Информация о возможности в случае признания несостоявшимися торгов, проводимых в форме аукциона, продажи предмета аукциона единственному участнику, подавшему заявление на участие в торгах, либо единственному участнику, явившемуся для участия в них (далее - претендент на покупку), при его согласии по начальной цене, увеличенной на пять процентов</w:t>
            </w:r>
          </w:p>
        </w:tc>
        <w:tc>
          <w:tcPr>
            <w:tcW w:w="5528" w:type="dxa"/>
            <w:vAlign w:val="center"/>
          </w:tcPr>
          <w:p w:rsidR="004E5596" w:rsidRPr="008C59D1" w:rsidRDefault="004E5596" w:rsidP="00805BB3">
            <w:pPr>
              <w:pStyle w:val="a3"/>
            </w:pPr>
            <w:r w:rsidRPr="008C59D1">
              <w:t>В случае, если торги признаны несостоявшимися в связи с тем, что на участие в них подано заявление только одним участником торгов, предмет торгов может быть продан единственному участнику при его согласии по начальной цене, увеличенной на 5%.</w:t>
            </w:r>
          </w:p>
          <w:p w:rsidR="004E5596" w:rsidRPr="008C59D1" w:rsidRDefault="004E5596" w:rsidP="00805BB3">
            <w:pPr>
              <w:pStyle w:val="a3"/>
            </w:pPr>
          </w:p>
        </w:tc>
      </w:tr>
      <w:tr w:rsidR="004E5596" w:rsidRPr="008C59D1" w:rsidTr="00805BB3">
        <w:trPr>
          <w:trHeight w:val="299"/>
        </w:trPr>
        <w:tc>
          <w:tcPr>
            <w:tcW w:w="4250" w:type="dxa"/>
            <w:vAlign w:val="center"/>
          </w:tcPr>
          <w:p w:rsidR="004E5596" w:rsidRPr="008C59D1" w:rsidRDefault="004E5596" w:rsidP="00805BB3">
            <w:pPr>
              <w:widowControl w:val="0"/>
              <w:contextualSpacing/>
            </w:pPr>
            <w:r w:rsidRPr="008C59D1">
              <w:t>Срок подписания договора купли-продажи предмета торгов и оплаты</w:t>
            </w:r>
          </w:p>
        </w:tc>
        <w:tc>
          <w:tcPr>
            <w:tcW w:w="5528" w:type="dxa"/>
            <w:vAlign w:val="center"/>
          </w:tcPr>
          <w:p w:rsidR="004E5596" w:rsidRPr="008C59D1" w:rsidRDefault="004E5596" w:rsidP="00805BB3">
            <w:pPr>
              <w:pStyle w:val="a3"/>
            </w:pPr>
            <w:r w:rsidRPr="008C59D1">
              <w:t>Договор должен быть подписан в течении 10 дней и оплачен в течении 30</w:t>
            </w:r>
          </w:p>
        </w:tc>
      </w:tr>
    </w:tbl>
    <w:p w:rsidR="007C0C0B" w:rsidRDefault="007C0C0B">
      <w:bookmarkStart w:id="0" w:name="_GoBack"/>
      <w:bookmarkEnd w:id="0"/>
    </w:p>
    <w:sectPr w:rsidR="007C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96"/>
    <w:rsid w:val="00257A54"/>
    <w:rsid w:val="00443C16"/>
    <w:rsid w:val="004E5596"/>
    <w:rsid w:val="007C0C0B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3E86A-DE42-4BF0-ABEB-F8CA2388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9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596"/>
    <w:pPr>
      <w:spacing w:before="100" w:beforeAutospacing="1" w:after="100" w:afterAutospacing="1"/>
    </w:pPr>
  </w:style>
  <w:style w:type="table" w:styleId="a4">
    <w:name w:val="Table Grid"/>
    <w:basedOn w:val="a1"/>
    <w:rsid w:val="004E5596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2024-11-29T08:34:00Z</dcterms:created>
  <dcterms:modified xsi:type="dcterms:W3CDTF">2024-11-29T08:34:00Z</dcterms:modified>
</cp:coreProperties>
</file>